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DBCA" w14:textId="156E6BA5" w:rsidR="00D01603" w:rsidRDefault="00D01603" w:rsidP="00121249">
      <w:pPr>
        <w:jc w:val="center"/>
        <w:rPr>
          <w:b/>
          <w:bCs/>
        </w:rPr>
      </w:pPr>
      <w:r>
        <w:rPr>
          <w:b/>
          <w:bCs/>
          <w:noProof/>
        </w:rPr>
        <w:drawing>
          <wp:inline distT="0" distB="0" distL="0" distR="0" wp14:anchorId="51073B1A" wp14:editId="15A21725">
            <wp:extent cx="868260" cy="714265"/>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362" cy="726688"/>
                    </a:xfrm>
                    <a:prstGeom prst="rect">
                      <a:avLst/>
                    </a:prstGeom>
                  </pic:spPr>
                </pic:pic>
              </a:graphicData>
            </a:graphic>
          </wp:inline>
        </w:drawing>
      </w:r>
      <w:r w:rsidR="00AA1DD3">
        <w:rPr>
          <w:b/>
          <w:bCs/>
        </w:rPr>
        <w:t xml:space="preserve">  </w:t>
      </w:r>
    </w:p>
    <w:p w14:paraId="2C525919" w14:textId="77777777" w:rsidR="00855017" w:rsidRDefault="00855017" w:rsidP="00DA368C">
      <w:pPr>
        <w:spacing w:before="0" w:after="0" w:line="240" w:lineRule="auto"/>
        <w:jc w:val="center"/>
        <w:rPr>
          <w:b/>
          <w:bCs/>
          <w:sz w:val="28"/>
          <w:szCs w:val="28"/>
        </w:rPr>
      </w:pPr>
    </w:p>
    <w:p w14:paraId="626CD336" w14:textId="77777777" w:rsidR="00855017" w:rsidRDefault="00855017" w:rsidP="00DA368C">
      <w:pPr>
        <w:spacing w:before="0" w:after="0" w:line="240" w:lineRule="auto"/>
        <w:jc w:val="center"/>
        <w:rPr>
          <w:b/>
          <w:bCs/>
          <w:sz w:val="28"/>
          <w:szCs w:val="28"/>
        </w:rPr>
      </w:pPr>
    </w:p>
    <w:p w14:paraId="105B8752" w14:textId="6E30D51E" w:rsidR="00121249" w:rsidRDefault="00855017" w:rsidP="00DA368C">
      <w:pPr>
        <w:spacing w:before="0" w:after="0" w:line="240" w:lineRule="auto"/>
        <w:jc w:val="center"/>
        <w:rPr>
          <w:b/>
          <w:bCs/>
          <w:sz w:val="28"/>
          <w:szCs w:val="28"/>
        </w:rPr>
      </w:pPr>
      <w:r>
        <w:rPr>
          <w:b/>
          <w:bCs/>
          <w:sz w:val="28"/>
          <w:szCs w:val="28"/>
        </w:rPr>
        <w:t>PNRR: LE RICHIESTE DELLE PROVINCE SULLA RIMODULAZIONE DEL PIANO</w:t>
      </w:r>
    </w:p>
    <w:p w14:paraId="7EE8E0B7" w14:textId="77777777" w:rsidR="00855017" w:rsidRDefault="00855017" w:rsidP="00DA368C">
      <w:pPr>
        <w:spacing w:before="0" w:after="0" w:line="240" w:lineRule="auto"/>
        <w:jc w:val="center"/>
        <w:rPr>
          <w:b/>
          <w:bCs/>
          <w:sz w:val="28"/>
          <w:szCs w:val="28"/>
        </w:rPr>
      </w:pPr>
    </w:p>
    <w:p w14:paraId="7F96E85C" w14:textId="0945E05C" w:rsidR="00855017" w:rsidRDefault="00855017" w:rsidP="00855017">
      <w:pPr>
        <w:spacing w:before="0" w:after="0" w:line="240" w:lineRule="auto"/>
        <w:jc w:val="center"/>
        <w:rPr>
          <w:b/>
          <w:bCs/>
          <w:sz w:val="28"/>
          <w:szCs w:val="28"/>
        </w:rPr>
      </w:pPr>
      <w:r>
        <w:rPr>
          <w:b/>
          <w:bCs/>
          <w:sz w:val="28"/>
          <w:szCs w:val="28"/>
        </w:rPr>
        <w:t xml:space="preserve">Roma, </w:t>
      </w:r>
      <w:r w:rsidR="003C7ED6">
        <w:rPr>
          <w:b/>
          <w:bCs/>
          <w:sz w:val="28"/>
          <w:szCs w:val="28"/>
        </w:rPr>
        <w:t>13 dicembre</w:t>
      </w:r>
      <w:r>
        <w:rPr>
          <w:b/>
          <w:bCs/>
          <w:sz w:val="28"/>
          <w:szCs w:val="28"/>
        </w:rPr>
        <w:t xml:space="preserve"> 2023</w:t>
      </w:r>
    </w:p>
    <w:p w14:paraId="2D0425F3" w14:textId="77777777" w:rsidR="00855017" w:rsidRDefault="00855017" w:rsidP="00855017">
      <w:pPr>
        <w:spacing w:before="0" w:after="0" w:line="240" w:lineRule="auto"/>
        <w:rPr>
          <w:b/>
          <w:bCs/>
          <w:sz w:val="28"/>
          <w:szCs w:val="28"/>
        </w:rPr>
      </w:pPr>
    </w:p>
    <w:p w14:paraId="4E8A129B" w14:textId="77777777" w:rsidR="00855017" w:rsidRDefault="00855017" w:rsidP="00855017">
      <w:pPr>
        <w:spacing w:before="0" w:after="0" w:line="240" w:lineRule="auto"/>
        <w:rPr>
          <w:b/>
          <w:bCs/>
          <w:sz w:val="28"/>
          <w:szCs w:val="28"/>
        </w:rPr>
      </w:pPr>
    </w:p>
    <w:p w14:paraId="58F7B390" w14:textId="2D67DF2C" w:rsidR="00855017" w:rsidRDefault="00855017" w:rsidP="002F1D60">
      <w:pPr>
        <w:spacing w:before="0" w:after="0" w:line="240" w:lineRule="auto"/>
        <w:jc w:val="both"/>
        <w:rPr>
          <w:sz w:val="24"/>
          <w:szCs w:val="24"/>
        </w:rPr>
      </w:pPr>
      <w:r w:rsidRPr="00855017">
        <w:rPr>
          <w:sz w:val="24"/>
          <w:szCs w:val="24"/>
        </w:rPr>
        <w:t xml:space="preserve">A seguito della riunione della Cabina di regia PNRR del </w:t>
      </w:r>
      <w:r w:rsidR="003C7ED6" w:rsidRPr="00855017">
        <w:rPr>
          <w:sz w:val="24"/>
          <w:szCs w:val="24"/>
        </w:rPr>
        <w:t>1° dicembre</w:t>
      </w:r>
      <w:r w:rsidR="003C7ED6">
        <w:rPr>
          <w:sz w:val="24"/>
          <w:szCs w:val="24"/>
        </w:rPr>
        <w:t xml:space="preserve"> </w:t>
      </w:r>
      <w:r w:rsidRPr="00855017">
        <w:rPr>
          <w:sz w:val="24"/>
          <w:szCs w:val="24"/>
        </w:rPr>
        <w:t>2023</w:t>
      </w:r>
      <w:r>
        <w:rPr>
          <w:sz w:val="24"/>
          <w:szCs w:val="24"/>
        </w:rPr>
        <w:t xml:space="preserve"> nella quale il Governo, illustrando </w:t>
      </w:r>
      <w:r w:rsidR="003C7ED6">
        <w:rPr>
          <w:sz w:val="24"/>
          <w:szCs w:val="24"/>
        </w:rPr>
        <w:t xml:space="preserve">i principi che detteranno la stesura del </w:t>
      </w:r>
      <w:proofErr w:type="gramStart"/>
      <w:r w:rsidR="003C7ED6">
        <w:rPr>
          <w:sz w:val="24"/>
          <w:szCs w:val="24"/>
        </w:rPr>
        <w:t>Decreto Legge</w:t>
      </w:r>
      <w:proofErr w:type="gramEnd"/>
      <w:r w:rsidR="003C7ED6">
        <w:rPr>
          <w:sz w:val="24"/>
          <w:szCs w:val="24"/>
        </w:rPr>
        <w:t xml:space="preserve"> </w:t>
      </w:r>
      <w:r w:rsidR="006532B1">
        <w:rPr>
          <w:sz w:val="24"/>
          <w:szCs w:val="24"/>
        </w:rPr>
        <w:t>che dovrà attuare il nuovo PNRR approvato dalla Commissione europea, come da richiesta si sottopone</w:t>
      </w:r>
      <w:r>
        <w:rPr>
          <w:sz w:val="24"/>
          <w:szCs w:val="24"/>
        </w:rPr>
        <w:t xml:space="preserve"> all’attenzione del Ministro per il PNRR Raffaele Fitto le seguenti proposte.  </w:t>
      </w:r>
    </w:p>
    <w:p w14:paraId="0D4E7CC4" w14:textId="77777777" w:rsidR="00092D9B" w:rsidRDefault="00092D9B" w:rsidP="00855017">
      <w:pPr>
        <w:spacing w:before="0" w:after="0" w:line="240" w:lineRule="auto"/>
        <w:jc w:val="both"/>
        <w:rPr>
          <w:sz w:val="24"/>
          <w:szCs w:val="24"/>
        </w:rPr>
      </w:pPr>
    </w:p>
    <w:p w14:paraId="5E00F533" w14:textId="77777777" w:rsidR="00ED173F" w:rsidRDefault="00ED173F" w:rsidP="00ED173F">
      <w:pPr>
        <w:pStyle w:val="Paragrafoelenco"/>
        <w:numPr>
          <w:ilvl w:val="0"/>
          <w:numId w:val="21"/>
        </w:numPr>
        <w:jc w:val="both"/>
        <w:rPr>
          <w:rFonts w:cstheme="minorHAnsi"/>
          <w:b/>
          <w:bCs/>
          <w:sz w:val="24"/>
          <w:szCs w:val="24"/>
        </w:rPr>
      </w:pPr>
      <w:r>
        <w:rPr>
          <w:rFonts w:cstheme="minorHAnsi"/>
          <w:b/>
          <w:bCs/>
          <w:sz w:val="24"/>
          <w:szCs w:val="24"/>
        </w:rPr>
        <w:t>POTENZIAMENTO DELLE STRUTTURE AMMINISTRATIVE DEGLI ENTI LOCALI, E DELLE PROVINCE IN PARTICOLARE</w:t>
      </w:r>
    </w:p>
    <w:p w14:paraId="4A4C918B" w14:textId="77777777" w:rsidR="00ED173F" w:rsidRDefault="00ED173F" w:rsidP="00ED173F">
      <w:pPr>
        <w:pStyle w:val="Paragrafoelenco"/>
        <w:jc w:val="both"/>
        <w:rPr>
          <w:rFonts w:cstheme="minorHAnsi"/>
          <w:b/>
          <w:bCs/>
          <w:sz w:val="24"/>
          <w:szCs w:val="24"/>
        </w:rPr>
      </w:pPr>
    </w:p>
    <w:p w14:paraId="0709E106" w14:textId="5BFC3CB6" w:rsidR="00ED173F" w:rsidRPr="002F1D60" w:rsidRDefault="006532B1" w:rsidP="002F1D60">
      <w:pPr>
        <w:spacing w:before="0" w:after="0" w:line="240" w:lineRule="auto"/>
        <w:jc w:val="both"/>
        <w:rPr>
          <w:sz w:val="26"/>
          <w:szCs w:val="26"/>
        </w:rPr>
      </w:pPr>
      <w:r w:rsidRPr="002F1D60">
        <w:rPr>
          <w:sz w:val="26"/>
          <w:szCs w:val="26"/>
        </w:rPr>
        <w:t xml:space="preserve">Il Decreto-legge di attuazione del nuovo PNRR </w:t>
      </w:r>
      <w:r w:rsidR="00ED173F" w:rsidRPr="002F1D60">
        <w:rPr>
          <w:sz w:val="26"/>
          <w:szCs w:val="26"/>
        </w:rPr>
        <w:t xml:space="preserve">deve essere l’occasione per dare risposte agli Enti locali rispetto alle richieste, che sono rimaste del tutto inevase anche dai </w:t>
      </w:r>
      <w:r w:rsidRPr="002F1D60">
        <w:rPr>
          <w:sz w:val="26"/>
          <w:szCs w:val="26"/>
        </w:rPr>
        <w:t xml:space="preserve">diversi </w:t>
      </w:r>
      <w:r w:rsidR="00ED173F" w:rsidRPr="002F1D60">
        <w:rPr>
          <w:sz w:val="26"/>
          <w:szCs w:val="26"/>
        </w:rPr>
        <w:t xml:space="preserve">decreti -legge </w:t>
      </w:r>
      <w:r w:rsidRPr="002F1D60">
        <w:rPr>
          <w:sz w:val="26"/>
          <w:szCs w:val="26"/>
        </w:rPr>
        <w:t xml:space="preserve">emanati dal Governo Meloni, </w:t>
      </w:r>
      <w:r w:rsidR="00ED173F" w:rsidRPr="002F1D60">
        <w:rPr>
          <w:sz w:val="26"/>
          <w:szCs w:val="26"/>
        </w:rPr>
        <w:t>relativ</w:t>
      </w:r>
      <w:r w:rsidRPr="002F1D60">
        <w:rPr>
          <w:sz w:val="26"/>
          <w:szCs w:val="26"/>
        </w:rPr>
        <w:t>e</w:t>
      </w:r>
      <w:r w:rsidR="00ED173F" w:rsidRPr="002F1D60">
        <w:rPr>
          <w:sz w:val="26"/>
          <w:szCs w:val="26"/>
        </w:rPr>
        <w:t xml:space="preserve"> all’urgenza di potenziare le strutture amministrative</w:t>
      </w:r>
      <w:r w:rsidRPr="002F1D60">
        <w:rPr>
          <w:sz w:val="26"/>
          <w:szCs w:val="26"/>
        </w:rPr>
        <w:t xml:space="preserve"> delle Province</w:t>
      </w:r>
      <w:r w:rsidR="00ED173F" w:rsidRPr="002F1D60">
        <w:rPr>
          <w:sz w:val="26"/>
          <w:szCs w:val="26"/>
        </w:rPr>
        <w:t xml:space="preserve">. </w:t>
      </w:r>
    </w:p>
    <w:p w14:paraId="3080E195" w14:textId="77777777" w:rsidR="00ED173F" w:rsidRPr="002F1D60" w:rsidRDefault="00ED173F" w:rsidP="002F1D60">
      <w:pPr>
        <w:spacing w:before="0" w:after="0" w:line="240" w:lineRule="auto"/>
        <w:jc w:val="both"/>
        <w:rPr>
          <w:sz w:val="26"/>
          <w:szCs w:val="26"/>
        </w:rPr>
      </w:pPr>
      <w:r w:rsidRPr="002F1D60">
        <w:rPr>
          <w:sz w:val="26"/>
          <w:szCs w:val="26"/>
        </w:rPr>
        <w:t>Si tratta di dare adeguato finanziamento ad alcune delle riforme abilitanti del PNRR, a partire dalla riforma del Codice degli Appalti, attraverso:</w:t>
      </w:r>
    </w:p>
    <w:p w14:paraId="5B5AEBA4" w14:textId="77777777" w:rsidR="00ED173F" w:rsidRPr="002F1D60" w:rsidRDefault="00ED173F" w:rsidP="002F1D60">
      <w:pPr>
        <w:pStyle w:val="Paragrafoelenco"/>
        <w:numPr>
          <w:ilvl w:val="0"/>
          <w:numId w:val="17"/>
        </w:numPr>
        <w:spacing w:before="0" w:after="0" w:line="240" w:lineRule="auto"/>
        <w:jc w:val="both"/>
        <w:rPr>
          <w:sz w:val="26"/>
          <w:szCs w:val="26"/>
        </w:rPr>
      </w:pPr>
      <w:r w:rsidRPr="002F1D60">
        <w:rPr>
          <w:sz w:val="26"/>
          <w:szCs w:val="26"/>
        </w:rPr>
        <w:t>Assunzione di personale tecnico specializzato;</w:t>
      </w:r>
    </w:p>
    <w:p w14:paraId="4A0EDC9A" w14:textId="77777777" w:rsidR="00ED173F" w:rsidRPr="002F1D60" w:rsidRDefault="00ED173F" w:rsidP="002F1D60">
      <w:pPr>
        <w:pStyle w:val="Paragrafoelenco"/>
        <w:numPr>
          <w:ilvl w:val="0"/>
          <w:numId w:val="17"/>
        </w:numPr>
        <w:spacing w:before="0" w:after="0" w:line="240" w:lineRule="auto"/>
        <w:jc w:val="both"/>
        <w:rPr>
          <w:sz w:val="26"/>
          <w:szCs w:val="26"/>
        </w:rPr>
      </w:pPr>
      <w:r w:rsidRPr="002F1D60">
        <w:rPr>
          <w:sz w:val="26"/>
          <w:szCs w:val="26"/>
        </w:rPr>
        <w:t>Formazione del personale presente nelle strutture che si occupano di appalti;</w:t>
      </w:r>
    </w:p>
    <w:p w14:paraId="3731DA9C" w14:textId="77777777" w:rsidR="00ED173F" w:rsidRPr="002F1D60" w:rsidRDefault="00ED173F" w:rsidP="002F1D60">
      <w:pPr>
        <w:pStyle w:val="Paragrafoelenco"/>
        <w:numPr>
          <w:ilvl w:val="0"/>
          <w:numId w:val="17"/>
        </w:numPr>
        <w:spacing w:before="0" w:after="0" w:line="240" w:lineRule="auto"/>
        <w:jc w:val="both"/>
        <w:rPr>
          <w:sz w:val="26"/>
          <w:szCs w:val="26"/>
        </w:rPr>
      </w:pPr>
      <w:r w:rsidRPr="002F1D60">
        <w:rPr>
          <w:sz w:val="26"/>
          <w:szCs w:val="26"/>
        </w:rPr>
        <w:t xml:space="preserve">Favorire la digitalizzazione di queste strutture. </w:t>
      </w:r>
    </w:p>
    <w:p w14:paraId="0E9C6446" w14:textId="7F8E55D2" w:rsidR="00ED173F" w:rsidRPr="002F1D60" w:rsidRDefault="006532B1" w:rsidP="002F1D60">
      <w:pPr>
        <w:spacing w:before="0" w:after="0" w:line="240" w:lineRule="auto"/>
        <w:jc w:val="both"/>
        <w:rPr>
          <w:sz w:val="26"/>
          <w:szCs w:val="26"/>
        </w:rPr>
      </w:pPr>
      <w:r w:rsidRPr="002F1D60">
        <w:rPr>
          <w:sz w:val="26"/>
          <w:szCs w:val="26"/>
        </w:rPr>
        <w:t xml:space="preserve">Si richiede dunque che il decreto-legge per l’attuazione del nuovo PNRR preveda norme indirizzate a: </w:t>
      </w:r>
    </w:p>
    <w:p w14:paraId="20BF7D7D" w14:textId="2F358A3C" w:rsidR="00ED173F" w:rsidRDefault="00ED173F" w:rsidP="002F1D60">
      <w:pPr>
        <w:spacing w:before="0" w:after="0" w:line="240" w:lineRule="auto"/>
        <w:jc w:val="both"/>
        <w:rPr>
          <w:sz w:val="26"/>
          <w:szCs w:val="26"/>
        </w:rPr>
      </w:pPr>
      <w:r w:rsidRPr="002F1D60">
        <w:rPr>
          <w:sz w:val="26"/>
          <w:szCs w:val="26"/>
        </w:rPr>
        <w:lastRenderedPageBreak/>
        <w:t xml:space="preserve">- </w:t>
      </w:r>
      <w:r w:rsidRPr="002F1D60">
        <w:rPr>
          <w:b/>
          <w:bCs/>
          <w:sz w:val="26"/>
          <w:szCs w:val="26"/>
        </w:rPr>
        <w:t>assunzione di almeno 500 tecnici esperti in tutte le fasi delle procedure d’appalto</w:t>
      </w:r>
      <w:r w:rsidRPr="002F1D60">
        <w:rPr>
          <w:sz w:val="26"/>
          <w:szCs w:val="26"/>
        </w:rPr>
        <w:t>, da destinare alle Stazioni Uniche Appaltanti delle Province, in modo da assicurare in tutto il Paese un presidio strategico di competenze mirate alla realizzazione degli investimenti.</w:t>
      </w:r>
    </w:p>
    <w:p w14:paraId="34D2A208" w14:textId="77777777" w:rsidR="002F1D60" w:rsidRPr="002F1D60" w:rsidRDefault="002F1D60" w:rsidP="002F1D60">
      <w:pPr>
        <w:spacing w:before="0" w:after="0" w:line="240" w:lineRule="auto"/>
        <w:jc w:val="both"/>
        <w:rPr>
          <w:b/>
          <w:bCs/>
          <w:sz w:val="26"/>
          <w:szCs w:val="26"/>
        </w:rPr>
      </w:pPr>
    </w:p>
    <w:p w14:paraId="489EE5ED" w14:textId="4061B99B" w:rsidR="009622FF" w:rsidRPr="002F1D60" w:rsidRDefault="009622FF" w:rsidP="002F1D60">
      <w:pPr>
        <w:pStyle w:val="Paragrafoelenco"/>
        <w:numPr>
          <w:ilvl w:val="0"/>
          <w:numId w:val="21"/>
        </w:numPr>
        <w:spacing w:before="0" w:after="0" w:line="240" w:lineRule="auto"/>
        <w:jc w:val="both"/>
        <w:rPr>
          <w:rStyle w:val="s1"/>
          <w:rFonts w:asciiTheme="majorHAnsi" w:hAnsiTheme="majorHAnsi"/>
          <w:b/>
          <w:bCs/>
          <w:sz w:val="26"/>
          <w:szCs w:val="26"/>
        </w:rPr>
      </w:pPr>
      <w:r w:rsidRPr="002F1D60">
        <w:rPr>
          <w:b/>
          <w:bCs/>
          <w:sz w:val="26"/>
          <w:szCs w:val="26"/>
        </w:rPr>
        <w:t>INDIVIDUAZIONE DI RISORSE ESPRESSAMENTE DEDICATE ALLA DIGITALIZZAZIONE DELLE</w:t>
      </w:r>
      <w:r w:rsidRPr="002F1D60">
        <w:rPr>
          <w:rStyle w:val="s1"/>
          <w:rFonts w:asciiTheme="majorHAnsi" w:hAnsiTheme="majorHAnsi"/>
          <w:b/>
          <w:bCs/>
          <w:sz w:val="26"/>
          <w:szCs w:val="26"/>
        </w:rPr>
        <w:t xml:space="preserve"> PROVINCE, CHE SONO STATE ESCLUSE DALLA MISURE PREVISTE DAL PRIMO PNRR</w:t>
      </w:r>
    </w:p>
    <w:p w14:paraId="59BCF076" w14:textId="77777777" w:rsidR="002F1D60" w:rsidRPr="002F1D60" w:rsidRDefault="002F1D60" w:rsidP="002F1D60">
      <w:pPr>
        <w:pStyle w:val="Paragrafoelenco"/>
        <w:spacing w:before="0" w:after="0" w:line="240" w:lineRule="auto"/>
        <w:jc w:val="both"/>
        <w:rPr>
          <w:b/>
          <w:bCs/>
          <w:sz w:val="26"/>
          <w:szCs w:val="26"/>
        </w:rPr>
      </w:pPr>
    </w:p>
    <w:p w14:paraId="6E57C890" w14:textId="77777777" w:rsidR="009622FF" w:rsidRPr="002F1D60" w:rsidRDefault="009622FF" w:rsidP="002F1D60">
      <w:pPr>
        <w:spacing w:before="0" w:after="0" w:line="240" w:lineRule="auto"/>
        <w:jc w:val="both"/>
        <w:rPr>
          <w:sz w:val="26"/>
          <w:szCs w:val="26"/>
        </w:rPr>
      </w:pPr>
      <w:r w:rsidRPr="002F1D60">
        <w:rPr>
          <w:b/>
          <w:bCs/>
          <w:sz w:val="26"/>
          <w:szCs w:val="26"/>
        </w:rPr>
        <w:t xml:space="preserve">Il Decreto- Legge può è essere lo strumento per risolvere la grave mancanza operata dal Piano precedente, che ha escluso le </w:t>
      </w:r>
      <w:r w:rsidR="00ED173F" w:rsidRPr="002F1D60">
        <w:rPr>
          <w:b/>
          <w:bCs/>
          <w:sz w:val="26"/>
          <w:szCs w:val="26"/>
        </w:rPr>
        <w:t>Province</w:t>
      </w:r>
      <w:r w:rsidRPr="002F1D60">
        <w:rPr>
          <w:b/>
          <w:bCs/>
          <w:sz w:val="26"/>
          <w:szCs w:val="26"/>
        </w:rPr>
        <w:t xml:space="preserve"> </w:t>
      </w:r>
      <w:r w:rsidR="00ED173F" w:rsidRPr="002F1D60">
        <w:rPr>
          <w:sz w:val="26"/>
          <w:szCs w:val="26"/>
        </w:rPr>
        <w:t>dall</w:t>
      </w:r>
      <w:r w:rsidRPr="002F1D60">
        <w:rPr>
          <w:sz w:val="26"/>
          <w:szCs w:val="26"/>
        </w:rPr>
        <w:t xml:space="preserve">a </w:t>
      </w:r>
      <w:r w:rsidR="00ED173F" w:rsidRPr="002F1D60">
        <w:rPr>
          <w:sz w:val="26"/>
          <w:szCs w:val="26"/>
        </w:rPr>
        <w:t>possibilità di finanziare i processi di trasformazione digitale di loro competenza attraverso i bandi del PNRR relativi alla digitalizzazione della PA</w:t>
      </w:r>
      <w:r w:rsidRPr="002F1D60">
        <w:rPr>
          <w:sz w:val="26"/>
          <w:szCs w:val="26"/>
        </w:rPr>
        <w:t>.</w:t>
      </w:r>
    </w:p>
    <w:p w14:paraId="6D3DF6C1" w14:textId="74273958" w:rsidR="00ED173F" w:rsidRPr="002F1D60" w:rsidRDefault="009622FF" w:rsidP="002F1D60">
      <w:pPr>
        <w:pStyle w:val="Paragrafoelenco"/>
        <w:numPr>
          <w:ilvl w:val="0"/>
          <w:numId w:val="16"/>
        </w:numPr>
        <w:spacing w:before="0" w:after="0" w:line="240" w:lineRule="auto"/>
        <w:ind w:left="708"/>
        <w:jc w:val="both"/>
        <w:rPr>
          <w:sz w:val="26"/>
          <w:szCs w:val="26"/>
        </w:rPr>
      </w:pPr>
      <w:r w:rsidRPr="002F1D60">
        <w:rPr>
          <w:b/>
          <w:bCs/>
          <w:sz w:val="26"/>
          <w:szCs w:val="26"/>
        </w:rPr>
        <w:t>Si chiede dunque di individuare nel DL di attuazione del nuovo PNRR misure e interventi che consentano</w:t>
      </w:r>
      <w:r w:rsidR="00ED173F" w:rsidRPr="002F1D60">
        <w:rPr>
          <w:sz w:val="26"/>
          <w:szCs w:val="26"/>
        </w:rPr>
        <w:t xml:space="preserve"> il pieno coinvolgimento delle Province negli interventi programmati per la trasformazione digitale del Paese, con risorse mirate e strutture adeguate.</w:t>
      </w:r>
      <w:r w:rsidR="006532B1" w:rsidRPr="002F1D60">
        <w:rPr>
          <w:sz w:val="26"/>
          <w:szCs w:val="26"/>
        </w:rPr>
        <w:t xml:space="preserve"> Questo anche per dare seguito al recente protocollo d’intesa siglato tra Dipartimento per la Trasformazione Digitale e UPI che prevede espressamente tra le azioni di attuazione:</w:t>
      </w:r>
    </w:p>
    <w:p w14:paraId="37E619C0" w14:textId="5B64342C" w:rsidR="006532B1" w:rsidRPr="002F1D60" w:rsidRDefault="006532B1" w:rsidP="002F1D60">
      <w:pPr>
        <w:pStyle w:val="Paragrafoelenco"/>
        <w:spacing w:before="0" w:after="0" w:line="240" w:lineRule="auto"/>
        <w:ind w:left="708"/>
        <w:jc w:val="both"/>
        <w:rPr>
          <w:i/>
          <w:iCs/>
          <w:sz w:val="26"/>
          <w:szCs w:val="26"/>
        </w:rPr>
      </w:pPr>
      <w:r w:rsidRPr="002F1D60">
        <w:rPr>
          <w:i/>
          <w:iCs/>
          <w:sz w:val="26"/>
          <w:szCs w:val="26"/>
        </w:rPr>
        <w:t>…. “l’impegno a verificare eventuali fonti di finanziamento a partire dai fondi disponibili per l’attuazione del PNRR</w:t>
      </w:r>
      <w:proofErr w:type="gramStart"/>
      <w:r w:rsidRPr="002F1D60">
        <w:rPr>
          <w:i/>
          <w:iCs/>
          <w:sz w:val="26"/>
          <w:szCs w:val="26"/>
        </w:rPr>
        <w:t>”….</w:t>
      </w:r>
      <w:proofErr w:type="gramEnd"/>
      <w:r w:rsidRPr="002F1D60">
        <w:rPr>
          <w:i/>
          <w:iCs/>
          <w:sz w:val="26"/>
          <w:szCs w:val="26"/>
        </w:rPr>
        <w:t>.</w:t>
      </w:r>
    </w:p>
    <w:p w14:paraId="7D303BDA" w14:textId="77777777" w:rsidR="00ED173F" w:rsidRPr="002F1D60" w:rsidRDefault="00ED173F" w:rsidP="002F1D60">
      <w:pPr>
        <w:pStyle w:val="Paragrafoelenco"/>
        <w:spacing w:before="0" w:after="0" w:line="240" w:lineRule="auto"/>
        <w:ind w:left="708"/>
        <w:jc w:val="both"/>
        <w:rPr>
          <w:i/>
          <w:iCs/>
          <w:sz w:val="26"/>
          <w:szCs w:val="26"/>
        </w:rPr>
      </w:pPr>
    </w:p>
    <w:p w14:paraId="0660FF5F" w14:textId="1C917B73" w:rsidR="003F74B2" w:rsidRPr="002F1D60" w:rsidRDefault="006532B1" w:rsidP="002F1D60">
      <w:pPr>
        <w:pStyle w:val="Paragrafoelenco"/>
        <w:numPr>
          <w:ilvl w:val="0"/>
          <w:numId w:val="21"/>
        </w:numPr>
        <w:spacing w:before="0" w:after="0" w:line="240" w:lineRule="auto"/>
        <w:jc w:val="both"/>
        <w:rPr>
          <w:sz w:val="26"/>
          <w:szCs w:val="26"/>
        </w:rPr>
      </w:pPr>
      <w:r w:rsidRPr="002F1D60">
        <w:rPr>
          <w:rFonts w:cstheme="minorHAnsi"/>
          <w:b/>
          <w:bCs/>
          <w:sz w:val="26"/>
          <w:szCs w:val="26"/>
        </w:rPr>
        <w:t xml:space="preserve">MISURE E INTERVENTI PER SUPERARE LE CRITICITA’ CHE RALLENTANO L’ATTUAZIONE DEL PIANO, QUALI, PER LE PROVINCE: </w:t>
      </w:r>
    </w:p>
    <w:p w14:paraId="03D3D6C9" w14:textId="77777777" w:rsidR="009622FF" w:rsidRPr="002F1D60" w:rsidRDefault="009622FF" w:rsidP="002F1D60">
      <w:pPr>
        <w:spacing w:before="0" w:after="0" w:line="240" w:lineRule="auto"/>
        <w:rPr>
          <w:rFonts w:eastAsia="Times New Roman"/>
          <w:sz w:val="26"/>
          <w:szCs w:val="26"/>
        </w:rPr>
      </w:pPr>
    </w:p>
    <w:p w14:paraId="70E38BC6" w14:textId="77777777" w:rsidR="009622FF" w:rsidRPr="002F1D60" w:rsidRDefault="009622FF" w:rsidP="002F1D60">
      <w:pPr>
        <w:pStyle w:val="Paragrafoelenco"/>
        <w:numPr>
          <w:ilvl w:val="0"/>
          <w:numId w:val="22"/>
        </w:numPr>
        <w:spacing w:before="0" w:after="0" w:line="240" w:lineRule="auto"/>
        <w:contextualSpacing w:val="0"/>
        <w:jc w:val="both"/>
        <w:rPr>
          <w:rFonts w:eastAsia="Times New Roman"/>
          <w:b/>
          <w:bCs/>
          <w:sz w:val="26"/>
          <w:szCs w:val="26"/>
        </w:rPr>
      </w:pPr>
      <w:r w:rsidRPr="002F1D60">
        <w:rPr>
          <w:rFonts w:eastAsia="Times New Roman"/>
          <w:b/>
          <w:bCs/>
          <w:sz w:val="26"/>
          <w:szCs w:val="26"/>
        </w:rPr>
        <w:t>Acconto 30% automatico sugli interventi</w:t>
      </w:r>
    </w:p>
    <w:p w14:paraId="209BB48E" w14:textId="54541073" w:rsidR="009622FF" w:rsidRDefault="009622FF" w:rsidP="002F1D60">
      <w:pPr>
        <w:spacing w:before="0" w:after="0" w:line="240" w:lineRule="auto"/>
        <w:jc w:val="both"/>
        <w:rPr>
          <w:rFonts w:eastAsia="Times New Roman"/>
          <w:sz w:val="26"/>
          <w:szCs w:val="26"/>
        </w:rPr>
      </w:pPr>
      <w:r w:rsidRPr="002F1D60">
        <w:rPr>
          <w:rFonts w:eastAsia="Times New Roman"/>
          <w:sz w:val="26"/>
          <w:szCs w:val="26"/>
        </w:rPr>
        <w:t xml:space="preserve">Si richiede che questo acconto venga erogato in automatico, poiché </w:t>
      </w:r>
      <w:r w:rsidRPr="002F1D60">
        <w:rPr>
          <w:rFonts w:eastAsia="Times New Roman"/>
          <w:sz w:val="26"/>
          <w:szCs w:val="26"/>
        </w:rPr>
        <w:t>la procedura</w:t>
      </w:r>
      <w:r w:rsidRPr="002F1D60">
        <w:rPr>
          <w:rFonts w:eastAsia="Times New Roman"/>
          <w:sz w:val="26"/>
          <w:szCs w:val="26"/>
        </w:rPr>
        <w:t xml:space="preserve"> per poter accedere a queste risorse oggi appare complessa e con una tempistica piuttosto lunga (deve essere presentata e autorizzata una apposita richiesta motivata dalla necessità di far fronte alle esigenze di cassa derivanti dalla modalità con cui l’intervento deve essere realizzato)</w:t>
      </w:r>
      <w:r w:rsidR="002F1D60">
        <w:rPr>
          <w:rFonts w:eastAsia="Times New Roman"/>
          <w:sz w:val="26"/>
          <w:szCs w:val="26"/>
        </w:rPr>
        <w:t>.</w:t>
      </w:r>
    </w:p>
    <w:p w14:paraId="228AA9DD" w14:textId="77777777" w:rsidR="002F1D60" w:rsidRPr="002F1D60" w:rsidRDefault="002F1D60" w:rsidP="002F1D60">
      <w:pPr>
        <w:spacing w:before="0" w:after="0" w:line="240" w:lineRule="auto"/>
        <w:jc w:val="both"/>
        <w:rPr>
          <w:rFonts w:eastAsia="Times New Roman"/>
          <w:sz w:val="26"/>
          <w:szCs w:val="26"/>
        </w:rPr>
      </w:pPr>
    </w:p>
    <w:p w14:paraId="106A692E" w14:textId="77777777" w:rsidR="009622FF" w:rsidRPr="002F1D60" w:rsidRDefault="009622FF" w:rsidP="002F1D60">
      <w:pPr>
        <w:pStyle w:val="Paragrafoelenco"/>
        <w:numPr>
          <w:ilvl w:val="0"/>
          <w:numId w:val="22"/>
        </w:numPr>
        <w:spacing w:before="0" w:after="0" w:line="240" w:lineRule="auto"/>
        <w:contextualSpacing w:val="0"/>
        <w:jc w:val="both"/>
        <w:rPr>
          <w:rFonts w:eastAsia="Times New Roman"/>
          <w:b/>
          <w:bCs/>
          <w:sz w:val="26"/>
          <w:szCs w:val="26"/>
        </w:rPr>
      </w:pPr>
      <w:r w:rsidRPr="002F1D60">
        <w:rPr>
          <w:rFonts w:eastAsia="Times New Roman"/>
          <w:b/>
          <w:bCs/>
          <w:sz w:val="26"/>
          <w:szCs w:val="26"/>
        </w:rPr>
        <w:t>Semplificazioni Regis, velocizzazione autorizzazioni pagamenti SAL</w:t>
      </w:r>
    </w:p>
    <w:p w14:paraId="5D51C906" w14:textId="5A62C376" w:rsidR="009622FF" w:rsidRDefault="009622FF" w:rsidP="002F1D60">
      <w:pPr>
        <w:spacing w:before="0" w:after="0" w:line="240" w:lineRule="auto"/>
        <w:jc w:val="both"/>
        <w:rPr>
          <w:rFonts w:eastAsia="Times New Roman"/>
          <w:sz w:val="26"/>
          <w:szCs w:val="26"/>
        </w:rPr>
      </w:pPr>
      <w:r w:rsidRPr="002F1D60">
        <w:rPr>
          <w:rFonts w:eastAsia="Times New Roman"/>
          <w:sz w:val="26"/>
          <w:szCs w:val="26"/>
        </w:rPr>
        <w:t xml:space="preserve">Si chiede di </w:t>
      </w:r>
      <w:r w:rsidRPr="002F1D60">
        <w:rPr>
          <w:rFonts w:eastAsia="Times New Roman"/>
          <w:sz w:val="26"/>
          <w:szCs w:val="26"/>
        </w:rPr>
        <w:t xml:space="preserve">semplificare e </w:t>
      </w:r>
      <w:r w:rsidRPr="002F1D60">
        <w:rPr>
          <w:rFonts w:eastAsia="Times New Roman"/>
          <w:sz w:val="26"/>
          <w:szCs w:val="26"/>
        </w:rPr>
        <w:t>velocizzare</w:t>
      </w:r>
      <w:r w:rsidRPr="002F1D60">
        <w:rPr>
          <w:rFonts w:eastAsia="Times New Roman"/>
          <w:sz w:val="26"/>
          <w:szCs w:val="26"/>
        </w:rPr>
        <w:t xml:space="preserve"> le procedure dalla </w:t>
      </w:r>
      <w:r w:rsidRPr="002F1D60">
        <w:rPr>
          <w:rFonts w:eastAsia="Times New Roman"/>
          <w:sz w:val="26"/>
          <w:szCs w:val="26"/>
        </w:rPr>
        <w:t>rendiconta</w:t>
      </w:r>
      <w:r w:rsidRPr="002F1D60">
        <w:rPr>
          <w:rFonts w:eastAsia="Times New Roman"/>
          <w:sz w:val="26"/>
          <w:szCs w:val="26"/>
        </w:rPr>
        <w:t>zione delle</w:t>
      </w:r>
      <w:r w:rsidRPr="002F1D60">
        <w:rPr>
          <w:rFonts w:eastAsia="Times New Roman"/>
          <w:sz w:val="26"/>
          <w:szCs w:val="26"/>
        </w:rPr>
        <w:t xml:space="preserve"> spese per richiedere i pagamenti dei vari SAL</w:t>
      </w:r>
      <w:r w:rsidRPr="002F1D60">
        <w:rPr>
          <w:rFonts w:eastAsia="Times New Roman"/>
          <w:sz w:val="26"/>
          <w:szCs w:val="26"/>
        </w:rPr>
        <w:t xml:space="preserve"> alla validazione </w:t>
      </w:r>
      <w:r w:rsidRPr="002F1D60">
        <w:rPr>
          <w:rFonts w:eastAsia="Times New Roman"/>
          <w:sz w:val="26"/>
          <w:szCs w:val="26"/>
        </w:rPr>
        <w:t>validati e autorizza</w:t>
      </w:r>
      <w:r w:rsidRPr="002F1D60">
        <w:rPr>
          <w:rFonts w:eastAsia="Times New Roman"/>
          <w:sz w:val="26"/>
          <w:szCs w:val="26"/>
        </w:rPr>
        <w:t xml:space="preserve">zione finale da parte </w:t>
      </w:r>
      <w:r w:rsidRPr="002F1D60">
        <w:rPr>
          <w:rFonts w:eastAsia="Times New Roman"/>
          <w:sz w:val="26"/>
          <w:szCs w:val="26"/>
        </w:rPr>
        <w:t>d</w:t>
      </w:r>
      <w:r w:rsidRPr="002F1D60">
        <w:rPr>
          <w:rFonts w:eastAsia="Times New Roman"/>
          <w:sz w:val="26"/>
          <w:szCs w:val="26"/>
        </w:rPr>
        <w:t>e</w:t>
      </w:r>
      <w:r w:rsidRPr="002F1D60">
        <w:rPr>
          <w:rFonts w:eastAsia="Times New Roman"/>
          <w:sz w:val="26"/>
          <w:szCs w:val="26"/>
        </w:rPr>
        <w:t>lle Amministrazioni competenti.</w:t>
      </w:r>
    </w:p>
    <w:p w14:paraId="6141316B" w14:textId="77777777" w:rsidR="002F1D60" w:rsidRPr="002F1D60" w:rsidRDefault="002F1D60" w:rsidP="002F1D60">
      <w:pPr>
        <w:spacing w:before="0" w:after="0" w:line="240" w:lineRule="auto"/>
        <w:jc w:val="both"/>
        <w:rPr>
          <w:rFonts w:eastAsia="Times New Roman"/>
          <w:sz w:val="26"/>
          <w:szCs w:val="26"/>
        </w:rPr>
      </w:pPr>
    </w:p>
    <w:p w14:paraId="19F3E24A" w14:textId="77777777" w:rsidR="009622FF" w:rsidRPr="002F1D60" w:rsidRDefault="009622FF" w:rsidP="002F1D60">
      <w:pPr>
        <w:pStyle w:val="Paragrafoelenco"/>
        <w:numPr>
          <w:ilvl w:val="0"/>
          <w:numId w:val="22"/>
        </w:numPr>
        <w:spacing w:before="0" w:after="0" w:line="240" w:lineRule="auto"/>
        <w:contextualSpacing w:val="0"/>
        <w:jc w:val="both"/>
        <w:rPr>
          <w:rFonts w:eastAsia="Times New Roman"/>
          <w:sz w:val="26"/>
          <w:szCs w:val="26"/>
        </w:rPr>
      </w:pPr>
      <w:r w:rsidRPr="002F1D60">
        <w:rPr>
          <w:rFonts w:eastAsia="Times New Roman"/>
          <w:b/>
          <w:bCs/>
          <w:sz w:val="26"/>
          <w:szCs w:val="26"/>
        </w:rPr>
        <w:t xml:space="preserve">Misure per contrastare ulteriore incremento prezzi </w:t>
      </w:r>
    </w:p>
    <w:p w14:paraId="4BDC1BC9" w14:textId="77777777" w:rsidR="002F1D60" w:rsidRDefault="009622FF" w:rsidP="002F1D60">
      <w:pPr>
        <w:spacing w:before="0" w:after="0" w:line="240" w:lineRule="auto"/>
        <w:jc w:val="both"/>
        <w:rPr>
          <w:rFonts w:eastAsia="Times New Roman"/>
          <w:sz w:val="26"/>
          <w:szCs w:val="26"/>
        </w:rPr>
      </w:pPr>
      <w:r w:rsidRPr="002F1D60">
        <w:rPr>
          <w:rFonts w:eastAsia="Times New Roman"/>
          <w:sz w:val="26"/>
          <w:szCs w:val="26"/>
        </w:rPr>
        <w:t>Al fine di rispondere a tale criticità si propone, in alternativa:</w:t>
      </w:r>
    </w:p>
    <w:p w14:paraId="111A226B" w14:textId="1D11B867" w:rsidR="009622FF" w:rsidRPr="002F1D60" w:rsidRDefault="009622FF" w:rsidP="002F1D60">
      <w:pPr>
        <w:spacing w:before="0" w:after="0" w:line="240" w:lineRule="auto"/>
        <w:jc w:val="both"/>
        <w:rPr>
          <w:rFonts w:eastAsia="Times New Roman"/>
          <w:sz w:val="26"/>
          <w:szCs w:val="26"/>
        </w:rPr>
      </w:pPr>
      <w:r w:rsidRPr="002F1D60">
        <w:rPr>
          <w:rFonts w:eastAsia="Times New Roman"/>
          <w:sz w:val="26"/>
          <w:szCs w:val="26"/>
        </w:rPr>
        <w:t xml:space="preserve"> </w:t>
      </w:r>
    </w:p>
    <w:p w14:paraId="3EB4A5A9" w14:textId="3815150B" w:rsidR="009622FF" w:rsidRPr="002F1D60" w:rsidRDefault="009622FF" w:rsidP="002F1D60">
      <w:pPr>
        <w:pStyle w:val="Paragrafoelenco"/>
        <w:widowControl w:val="0"/>
        <w:numPr>
          <w:ilvl w:val="0"/>
          <w:numId w:val="16"/>
        </w:numPr>
        <w:suppressAutoHyphens/>
        <w:spacing w:before="0" w:after="0" w:line="240" w:lineRule="auto"/>
        <w:jc w:val="both"/>
        <w:rPr>
          <w:rFonts w:eastAsia="Times New Roman"/>
          <w:sz w:val="26"/>
          <w:szCs w:val="26"/>
        </w:rPr>
      </w:pPr>
      <w:r w:rsidRPr="002F1D60">
        <w:rPr>
          <w:rFonts w:eastAsia="Times New Roman"/>
          <w:b/>
          <w:bCs/>
          <w:sz w:val="26"/>
          <w:szCs w:val="26"/>
        </w:rPr>
        <w:t xml:space="preserve">l’istituzione di </w:t>
      </w:r>
      <w:r w:rsidRPr="002F1D60">
        <w:rPr>
          <w:rFonts w:eastAsia="Times New Roman"/>
          <w:b/>
          <w:bCs/>
          <w:sz w:val="26"/>
          <w:szCs w:val="26"/>
        </w:rPr>
        <w:t>un Fondo integrativo</w:t>
      </w:r>
      <w:r w:rsidRPr="002F1D60">
        <w:rPr>
          <w:rFonts w:eastAsia="Times New Roman"/>
          <w:sz w:val="26"/>
          <w:szCs w:val="26"/>
        </w:rPr>
        <w:t xml:space="preserve"> per consentire di agli enti locali di coprire le maggiori spese derivanti dall’aumento dei prezzi dei materiali da costruzione, che potrebbe anche derivare da un ulteriore incremento del Fondo Adeguamento Prezzi del MIT, del quale però si chiede un utilizzo più snello e rapido per le opere PNRR.</w:t>
      </w:r>
    </w:p>
    <w:p w14:paraId="33441A57" w14:textId="77777777" w:rsidR="009622FF" w:rsidRPr="002F1D60" w:rsidRDefault="009622FF" w:rsidP="002F1D60">
      <w:pPr>
        <w:widowControl w:val="0"/>
        <w:suppressAutoHyphens/>
        <w:spacing w:before="0" w:after="0" w:line="240" w:lineRule="auto"/>
        <w:jc w:val="both"/>
        <w:rPr>
          <w:rFonts w:ascii="Book Antiqua" w:eastAsia="SimSun" w:hAnsi="Book Antiqua" w:cs="Lucida Sans"/>
          <w:i/>
          <w:iCs/>
          <w:kern w:val="1"/>
          <w:sz w:val="26"/>
          <w:szCs w:val="26"/>
          <w:lang w:eastAsia="hi-IN" w:bidi="hi-IN"/>
        </w:rPr>
      </w:pPr>
    </w:p>
    <w:p w14:paraId="56B33C31" w14:textId="1851BE5D" w:rsidR="009622FF" w:rsidRPr="002F1D60" w:rsidRDefault="009622FF" w:rsidP="002F1D60">
      <w:pPr>
        <w:pStyle w:val="Paragrafoelenco"/>
        <w:widowControl w:val="0"/>
        <w:numPr>
          <w:ilvl w:val="0"/>
          <w:numId w:val="16"/>
        </w:numPr>
        <w:suppressAutoHyphens/>
        <w:spacing w:before="0" w:after="0" w:line="240" w:lineRule="auto"/>
        <w:jc w:val="both"/>
        <w:rPr>
          <w:rFonts w:eastAsia="Times New Roman"/>
          <w:sz w:val="26"/>
          <w:szCs w:val="26"/>
        </w:rPr>
      </w:pPr>
      <w:r w:rsidRPr="002F1D60">
        <w:rPr>
          <w:rFonts w:eastAsia="Times New Roman"/>
          <w:sz w:val="26"/>
          <w:szCs w:val="26"/>
        </w:rPr>
        <w:t xml:space="preserve">Oppure di </w:t>
      </w:r>
      <w:r w:rsidRPr="002F1D60">
        <w:rPr>
          <w:rFonts w:eastAsia="Times New Roman"/>
          <w:b/>
          <w:bCs/>
          <w:sz w:val="26"/>
          <w:szCs w:val="26"/>
        </w:rPr>
        <w:t>consentire in automatico l’utilizzazione delle economie di gara</w:t>
      </w:r>
      <w:r w:rsidRPr="002F1D60">
        <w:rPr>
          <w:rFonts w:eastAsia="Times New Roman"/>
          <w:sz w:val="26"/>
          <w:szCs w:val="26"/>
        </w:rPr>
        <w:t xml:space="preserve"> anche per interventi di edilizia scolastica, così come avviene per le altre opere pubbliche, senza necessità di preventiva autorizzazione del Ministero competente.</w:t>
      </w:r>
    </w:p>
    <w:p w14:paraId="126231AE" w14:textId="77777777" w:rsidR="002F1D60" w:rsidRDefault="002F1D60" w:rsidP="002F1D60">
      <w:pPr>
        <w:widowControl w:val="0"/>
        <w:suppressAutoHyphens/>
        <w:spacing w:before="0" w:after="0" w:line="240" w:lineRule="auto"/>
        <w:jc w:val="both"/>
        <w:rPr>
          <w:rFonts w:eastAsia="Times New Roman"/>
          <w:sz w:val="26"/>
          <w:szCs w:val="26"/>
        </w:rPr>
      </w:pPr>
    </w:p>
    <w:p w14:paraId="0FEF627F" w14:textId="5622DC17" w:rsidR="009622FF" w:rsidRDefault="009622FF" w:rsidP="002F1D60">
      <w:pPr>
        <w:widowControl w:val="0"/>
        <w:suppressAutoHyphens/>
        <w:spacing w:before="0" w:after="0" w:line="240" w:lineRule="auto"/>
        <w:jc w:val="both"/>
        <w:rPr>
          <w:rFonts w:eastAsia="Times New Roman"/>
          <w:sz w:val="26"/>
          <w:szCs w:val="26"/>
        </w:rPr>
      </w:pPr>
      <w:r w:rsidRPr="002F1D60">
        <w:rPr>
          <w:rFonts w:eastAsia="Times New Roman"/>
          <w:sz w:val="26"/>
          <w:szCs w:val="26"/>
        </w:rPr>
        <w:t xml:space="preserve">Si rileva inoltre che il portale web che dovrebbe </w:t>
      </w:r>
      <w:r w:rsidRPr="002F1D60">
        <w:rPr>
          <w:rFonts w:eastAsia="Times New Roman"/>
          <w:sz w:val="26"/>
          <w:szCs w:val="26"/>
        </w:rPr>
        <w:t xml:space="preserve">sbloccare l’utilizzo delle economie di gara da parte del MIM, </w:t>
      </w:r>
      <w:r w:rsidRPr="002F1D60">
        <w:rPr>
          <w:rFonts w:eastAsia="Times New Roman"/>
          <w:sz w:val="26"/>
          <w:szCs w:val="26"/>
        </w:rPr>
        <w:t xml:space="preserve">non è ancora operativo: se ne chiede pertanto il rapido avvio. </w:t>
      </w:r>
    </w:p>
    <w:p w14:paraId="35CF99A5" w14:textId="77777777" w:rsidR="002F1D60" w:rsidRPr="002F1D60" w:rsidRDefault="002F1D60" w:rsidP="002F1D60">
      <w:pPr>
        <w:widowControl w:val="0"/>
        <w:suppressAutoHyphens/>
        <w:spacing w:before="0" w:after="0" w:line="240" w:lineRule="auto"/>
        <w:jc w:val="both"/>
        <w:rPr>
          <w:rFonts w:eastAsia="Times New Roman"/>
          <w:sz w:val="26"/>
          <w:szCs w:val="26"/>
        </w:rPr>
      </w:pPr>
    </w:p>
    <w:p w14:paraId="6DA26B6A" w14:textId="77777777" w:rsidR="009622FF" w:rsidRPr="002F1D60" w:rsidRDefault="009622FF" w:rsidP="002F1D60">
      <w:pPr>
        <w:pStyle w:val="Paragrafoelenco"/>
        <w:numPr>
          <w:ilvl w:val="0"/>
          <w:numId w:val="22"/>
        </w:numPr>
        <w:spacing w:before="0" w:after="0" w:line="240" w:lineRule="auto"/>
        <w:contextualSpacing w:val="0"/>
        <w:jc w:val="both"/>
        <w:rPr>
          <w:b/>
          <w:bCs/>
          <w:sz w:val="26"/>
          <w:szCs w:val="26"/>
        </w:rPr>
      </w:pPr>
      <w:r w:rsidRPr="002F1D60">
        <w:rPr>
          <w:rFonts w:eastAsia="Times New Roman"/>
          <w:b/>
          <w:bCs/>
          <w:sz w:val="26"/>
          <w:szCs w:val="26"/>
        </w:rPr>
        <w:t>Fondo strutture temporanee per ospitare studenti durante i lavori di demolizione/ricostruzione</w:t>
      </w:r>
    </w:p>
    <w:p w14:paraId="08471631" w14:textId="7AE69EFC" w:rsidR="00722C8F" w:rsidRPr="002F1D60" w:rsidRDefault="009622FF" w:rsidP="002F1D60">
      <w:pPr>
        <w:spacing w:before="0" w:after="0" w:line="240" w:lineRule="auto"/>
        <w:jc w:val="both"/>
        <w:rPr>
          <w:sz w:val="26"/>
          <w:szCs w:val="26"/>
        </w:rPr>
      </w:pPr>
      <w:r w:rsidRPr="002F1D60">
        <w:rPr>
          <w:sz w:val="26"/>
          <w:szCs w:val="26"/>
        </w:rPr>
        <w:t xml:space="preserve">Si </w:t>
      </w:r>
      <w:proofErr w:type="gramStart"/>
      <w:r w:rsidRPr="002F1D60">
        <w:rPr>
          <w:sz w:val="26"/>
          <w:szCs w:val="26"/>
        </w:rPr>
        <w:t xml:space="preserve">richiede </w:t>
      </w:r>
      <w:r w:rsidRPr="002F1D60">
        <w:rPr>
          <w:sz w:val="26"/>
          <w:szCs w:val="26"/>
        </w:rPr>
        <w:t xml:space="preserve"> </w:t>
      </w:r>
      <w:r w:rsidRPr="002F1D60">
        <w:rPr>
          <w:sz w:val="26"/>
          <w:szCs w:val="26"/>
        </w:rPr>
        <w:t>di</w:t>
      </w:r>
      <w:proofErr w:type="gramEnd"/>
      <w:r w:rsidRPr="002F1D60">
        <w:rPr>
          <w:sz w:val="26"/>
          <w:szCs w:val="26"/>
        </w:rPr>
        <w:t xml:space="preserve"> incrementare la capienza del Fondo oggi previsto per affitto e noleggio delle strutture temporanee previsto oggi solo per il Piano ““Costruzione di nuove scuole mediante sostituzione di edifici”</w:t>
      </w:r>
      <w:r w:rsidR="002F1D60" w:rsidRPr="002F1D60">
        <w:rPr>
          <w:sz w:val="26"/>
          <w:szCs w:val="26"/>
        </w:rPr>
        <w:t xml:space="preserve"> </w:t>
      </w:r>
      <w:r w:rsidRPr="002F1D60">
        <w:rPr>
          <w:sz w:val="26"/>
          <w:szCs w:val="26"/>
        </w:rPr>
        <w:t>estende</w:t>
      </w:r>
      <w:r w:rsidR="002F1D60" w:rsidRPr="002F1D60">
        <w:rPr>
          <w:sz w:val="26"/>
          <w:szCs w:val="26"/>
        </w:rPr>
        <w:t>ndo</w:t>
      </w:r>
      <w:r w:rsidRPr="002F1D60">
        <w:rPr>
          <w:sz w:val="26"/>
          <w:szCs w:val="26"/>
        </w:rPr>
        <w:t>lo anche agli altri piani che prevedano non solo demolizione e ricostruzione ma anche lavori strutturali, ossia agli interventi connessi alla Missione 4 “Istruzione e ricerca” – Componente 1– Investimento 3.3: “Piano di messa in sicurezza e riqualificazione</w:t>
      </w:r>
      <w:r w:rsidR="002F1D60" w:rsidRPr="002F1D60">
        <w:rPr>
          <w:sz w:val="26"/>
          <w:szCs w:val="26"/>
        </w:rPr>
        <w:t xml:space="preserve">. </w:t>
      </w:r>
    </w:p>
    <w:p w14:paraId="4A8E2908" w14:textId="77777777" w:rsidR="002F1D60" w:rsidRPr="002F1D60" w:rsidRDefault="002F1D60" w:rsidP="002F1D60">
      <w:pPr>
        <w:spacing w:before="0" w:after="0" w:line="240" w:lineRule="auto"/>
        <w:jc w:val="both"/>
        <w:rPr>
          <w:sz w:val="26"/>
          <w:szCs w:val="26"/>
        </w:rPr>
      </w:pPr>
    </w:p>
    <w:p w14:paraId="20CEF157" w14:textId="77777777" w:rsidR="002F1D60" w:rsidRPr="002F1D60" w:rsidRDefault="002F1D60" w:rsidP="002F1D60">
      <w:pPr>
        <w:pStyle w:val="Paragrafoelenco"/>
        <w:numPr>
          <w:ilvl w:val="0"/>
          <w:numId w:val="22"/>
        </w:numPr>
        <w:spacing w:before="0" w:after="0" w:line="240" w:lineRule="auto"/>
        <w:rPr>
          <w:rFonts w:eastAsia="Times New Roman"/>
          <w:b/>
          <w:bCs/>
          <w:sz w:val="26"/>
          <w:szCs w:val="26"/>
        </w:rPr>
      </w:pPr>
      <w:r w:rsidRPr="002F1D60">
        <w:rPr>
          <w:rFonts w:eastAsia="Times New Roman"/>
          <w:b/>
          <w:bCs/>
          <w:sz w:val="26"/>
          <w:szCs w:val="26"/>
        </w:rPr>
        <w:t>Cabina regia</w:t>
      </w:r>
      <w:r w:rsidRPr="002F1D60">
        <w:rPr>
          <w:rFonts w:eastAsia="Times New Roman"/>
          <w:b/>
          <w:bCs/>
          <w:sz w:val="26"/>
          <w:szCs w:val="26"/>
        </w:rPr>
        <w:t xml:space="preserve"> Fondo Sviluppo e Coesione</w:t>
      </w:r>
    </w:p>
    <w:p w14:paraId="71740071" w14:textId="77777777" w:rsidR="002F1D60" w:rsidRPr="002F1D60" w:rsidRDefault="002F1D60" w:rsidP="002F1D60">
      <w:pPr>
        <w:spacing w:before="0" w:after="0" w:line="240" w:lineRule="auto"/>
        <w:rPr>
          <w:sz w:val="26"/>
          <w:szCs w:val="26"/>
        </w:rPr>
      </w:pPr>
    </w:p>
    <w:p w14:paraId="0A7F3B93" w14:textId="789D2A49" w:rsidR="002F1D60" w:rsidRPr="002F1D60" w:rsidRDefault="002F1D60" w:rsidP="002F1D60">
      <w:pPr>
        <w:spacing w:before="0" w:after="0" w:line="240" w:lineRule="auto"/>
        <w:rPr>
          <w:sz w:val="26"/>
          <w:szCs w:val="26"/>
        </w:rPr>
      </w:pPr>
      <w:r w:rsidRPr="002F1D60">
        <w:rPr>
          <w:sz w:val="26"/>
          <w:szCs w:val="26"/>
        </w:rPr>
        <w:t xml:space="preserve">Da ultimo si chiede di </w:t>
      </w:r>
      <w:r w:rsidRPr="002F1D60">
        <w:rPr>
          <w:sz w:val="26"/>
          <w:szCs w:val="26"/>
        </w:rPr>
        <w:t>integrare con un rappresentante dell’UPI la Cabina di Regia del Fondo Sviluppo e Coesione (FSC) che, sulla base di quanto disposto dall’art. 1, comma 703, lettera C) della legge 23 dicembre 2014, n. 190, poi attuato con DPCM 25 febbraio 2016</w:t>
      </w:r>
      <w:r w:rsidRPr="002F1D60">
        <w:rPr>
          <w:sz w:val="26"/>
          <w:szCs w:val="26"/>
        </w:rPr>
        <w:t xml:space="preserve">, attualmente </w:t>
      </w:r>
      <w:r w:rsidRPr="002F1D60">
        <w:rPr>
          <w:sz w:val="26"/>
          <w:szCs w:val="26"/>
        </w:rPr>
        <w:t>vede la presenza, accanto alle amministrazioni centrali, di 3 Presidenti di Regione e un Sindaco metropolitano designato da A</w:t>
      </w:r>
      <w:r w:rsidRPr="002F1D60">
        <w:rPr>
          <w:sz w:val="26"/>
          <w:szCs w:val="26"/>
        </w:rPr>
        <w:t xml:space="preserve">NCI. </w:t>
      </w:r>
    </w:p>
    <w:p w14:paraId="321244CF" w14:textId="648BF715" w:rsidR="002F1D60" w:rsidRPr="002F1D60" w:rsidRDefault="002F1D60" w:rsidP="002F1D60">
      <w:pPr>
        <w:spacing w:before="0" w:after="0" w:line="240" w:lineRule="auto"/>
        <w:jc w:val="both"/>
        <w:rPr>
          <w:sz w:val="26"/>
          <w:szCs w:val="26"/>
        </w:rPr>
      </w:pPr>
    </w:p>
    <w:p w14:paraId="2368092E" w14:textId="313AD0E1" w:rsidR="009622FF" w:rsidRPr="002F1D60" w:rsidRDefault="009622FF" w:rsidP="002F1D60">
      <w:pPr>
        <w:spacing w:before="0" w:after="0" w:line="240" w:lineRule="auto"/>
        <w:jc w:val="both"/>
        <w:rPr>
          <w:rFonts w:cstheme="minorHAnsi"/>
          <w:b/>
          <w:bCs/>
          <w:sz w:val="26"/>
          <w:szCs w:val="26"/>
        </w:rPr>
      </w:pPr>
    </w:p>
    <w:sectPr w:rsidR="009622FF" w:rsidRPr="002F1D60" w:rsidSect="004B37DB">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574"/>
    <w:multiLevelType w:val="hybridMultilevel"/>
    <w:tmpl w:val="20104960"/>
    <w:lvl w:ilvl="0" w:tplc="AA84238C">
      <w:numFmt w:val="bullet"/>
      <w:lvlText w:val="-"/>
      <w:lvlJc w:val="left"/>
      <w:pPr>
        <w:ind w:left="1128" w:hanging="360"/>
      </w:pPr>
      <w:rPr>
        <w:rFonts w:ascii="Century Gothic" w:eastAsiaTheme="minorHAnsi" w:hAnsi="Century Gothic" w:cstheme="minorBidi"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 w15:restartNumberingAfterBreak="0">
    <w:nsid w:val="14361E28"/>
    <w:multiLevelType w:val="hybridMultilevel"/>
    <w:tmpl w:val="543880DC"/>
    <w:lvl w:ilvl="0" w:tplc="C518D14E">
      <w:start w:val="1"/>
      <w:numFmt w:val="bullet"/>
      <w:lvlText w:val="-"/>
      <w:lvlJc w:val="left"/>
      <w:pPr>
        <w:ind w:left="720" w:hanging="360"/>
      </w:pPr>
      <w:rPr>
        <w:rFonts w:ascii="Century Gothic" w:eastAsiaTheme="minorHAnsi" w:hAnsi="Century Gothic" w:cstheme="minorBidi"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2677FA"/>
    <w:multiLevelType w:val="hybridMultilevel"/>
    <w:tmpl w:val="3872E9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F75516"/>
    <w:multiLevelType w:val="hybridMultilevel"/>
    <w:tmpl w:val="6E30A4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171321"/>
    <w:multiLevelType w:val="hybridMultilevel"/>
    <w:tmpl w:val="030092FC"/>
    <w:lvl w:ilvl="0" w:tplc="1AD48468">
      <w:start w:val="7"/>
      <w:numFmt w:val="bullet"/>
      <w:lvlText w:val="-"/>
      <w:lvlJc w:val="left"/>
      <w:pPr>
        <w:ind w:left="1080" w:hanging="360"/>
      </w:pPr>
      <w:rPr>
        <w:rFonts w:ascii="Calibri" w:eastAsia="Times New Roman" w:hAnsi="Calibri" w:cs="Calibri"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5E57E1C"/>
    <w:multiLevelType w:val="hybridMultilevel"/>
    <w:tmpl w:val="0EF088A6"/>
    <w:lvl w:ilvl="0" w:tplc="0BA03810">
      <w:start w:val="1"/>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1A233B"/>
    <w:multiLevelType w:val="hybridMultilevel"/>
    <w:tmpl w:val="C7106D90"/>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6854A99"/>
    <w:multiLevelType w:val="hybridMultilevel"/>
    <w:tmpl w:val="6EBA3838"/>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3F887B20"/>
    <w:multiLevelType w:val="hybridMultilevel"/>
    <w:tmpl w:val="AAAE8032"/>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432F115A"/>
    <w:multiLevelType w:val="hybridMultilevel"/>
    <w:tmpl w:val="C7106D90"/>
    <w:lvl w:ilvl="0" w:tplc="6EC4DAD4">
      <w:start w:val="1"/>
      <w:numFmt w:val="decimal"/>
      <w:lvlText w:val="%1."/>
      <w:lvlJc w:val="left"/>
      <w:pPr>
        <w:ind w:left="720" w:hanging="360"/>
      </w:pPr>
      <w:rPr>
        <w:rFonts w:asciiTheme="minorHAnsi" w:eastAsia="Times New Roman" w:hAnsiTheme="minorHAnsi" w:cstheme="minorBid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44B42D9"/>
    <w:multiLevelType w:val="hybridMultilevel"/>
    <w:tmpl w:val="A3F8FC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9947F21"/>
    <w:multiLevelType w:val="hybridMultilevel"/>
    <w:tmpl w:val="5A329D20"/>
    <w:lvl w:ilvl="0" w:tplc="977631B6">
      <w:numFmt w:val="bullet"/>
      <w:lvlText w:val="-"/>
      <w:lvlJc w:val="left"/>
      <w:pPr>
        <w:ind w:left="502" w:hanging="360"/>
      </w:pPr>
      <w:rPr>
        <w:rFonts w:ascii="Century Gothic" w:eastAsiaTheme="minorHAnsi" w:hAnsi="Century Gothic"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4C0C39EE"/>
    <w:multiLevelType w:val="hybridMultilevel"/>
    <w:tmpl w:val="721AECC8"/>
    <w:lvl w:ilvl="0" w:tplc="484C17CC">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6D3BC7"/>
    <w:multiLevelType w:val="hybridMultilevel"/>
    <w:tmpl w:val="3872E9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575285"/>
    <w:multiLevelType w:val="hybridMultilevel"/>
    <w:tmpl w:val="12885E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DF2EC2"/>
    <w:multiLevelType w:val="hybridMultilevel"/>
    <w:tmpl w:val="01F0B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992C00"/>
    <w:multiLevelType w:val="hybridMultilevel"/>
    <w:tmpl w:val="9070B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A83F71"/>
    <w:multiLevelType w:val="hybridMultilevel"/>
    <w:tmpl w:val="EC4806DA"/>
    <w:lvl w:ilvl="0" w:tplc="282EC722">
      <w:numFmt w:val="bullet"/>
      <w:lvlText w:val="-"/>
      <w:lvlJc w:val="left"/>
      <w:pPr>
        <w:ind w:left="720" w:hanging="360"/>
      </w:pPr>
      <w:rPr>
        <w:rFonts w:ascii="Century Gothic" w:eastAsia="Times New Roman" w:hAnsi="Century Gothic"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CD12CC"/>
    <w:multiLevelType w:val="hybridMultilevel"/>
    <w:tmpl w:val="69AAF6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F47292"/>
    <w:multiLevelType w:val="hybridMultilevel"/>
    <w:tmpl w:val="F8AA41F6"/>
    <w:lvl w:ilvl="0" w:tplc="A6467CA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927289"/>
    <w:multiLevelType w:val="hybridMultilevel"/>
    <w:tmpl w:val="E57416CE"/>
    <w:lvl w:ilvl="0" w:tplc="705021A4">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222227"/>
    <w:multiLevelType w:val="hybridMultilevel"/>
    <w:tmpl w:val="AAA611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2D22981"/>
    <w:multiLevelType w:val="hybridMultilevel"/>
    <w:tmpl w:val="4CD27E68"/>
    <w:lvl w:ilvl="0" w:tplc="86CE04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2F3593"/>
    <w:multiLevelType w:val="multilevel"/>
    <w:tmpl w:val="EB2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9247163">
    <w:abstractNumId w:val="21"/>
  </w:num>
  <w:num w:numId="2" w16cid:durableId="1966228889">
    <w:abstractNumId w:val="18"/>
  </w:num>
  <w:num w:numId="3" w16cid:durableId="1335957002">
    <w:abstractNumId w:val="4"/>
  </w:num>
  <w:num w:numId="4" w16cid:durableId="833958373">
    <w:abstractNumId w:val="10"/>
  </w:num>
  <w:num w:numId="5" w16cid:durableId="800733606">
    <w:abstractNumId w:val="19"/>
  </w:num>
  <w:num w:numId="6" w16cid:durableId="1106652691">
    <w:abstractNumId w:val="7"/>
  </w:num>
  <w:num w:numId="7" w16cid:durableId="1317146061">
    <w:abstractNumId w:val="2"/>
  </w:num>
  <w:num w:numId="8" w16cid:durableId="506990251">
    <w:abstractNumId w:val="16"/>
  </w:num>
  <w:num w:numId="9" w16cid:durableId="231820585">
    <w:abstractNumId w:val="12"/>
  </w:num>
  <w:num w:numId="10" w16cid:durableId="1508014258">
    <w:abstractNumId w:val="8"/>
  </w:num>
  <w:num w:numId="11" w16cid:durableId="1515463887">
    <w:abstractNumId w:val="11"/>
  </w:num>
  <w:num w:numId="12" w16cid:durableId="293994911">
    <w:abstractNumId w:val="13"/>
  </w:num>
  <w:num w:numId="13" w16cid:durableId="1951739820">
    <w:abstractNumId w:val="23"/>
  </w:num>
  <w:num w:numId="14" w16cid:durableId="618991239">
    <w:abstractNumId w:val="17"/>
  </w:num>
  <w:num w:numId="15" w16cid:durableId="1788575483">
    <w:abstractNumId w:val="22"/>
  </w:num>
  <w:num w:numId="16" w16cid:durableId="1300914455">
    <w:abstractNumId w:val="5"/>
  </w:num>
  <w:num w:numId="17" w16cid:durableId="274605937">
    <w:abstractNumId w:val="0"/>
  </w:num>
  <w:num w:numId="18" w16cid:durableId="1833714897">
    <w:abstractNumId w:val="20"/>
  </w:num>
  <w:num w:numId="19" w16cid:durableId="1756707915">
    <w:abstractNumId w:val="3"/>
  </w:num>
  <w:num w:numId="20" w16cid:durableId="1110664384">
    <w:abstractNumId w:val="1"/>
  </w:num>
  <w:num w:numId="21" w16cid:durableId="1606688796">
    <w:abstractNumId w:val="14"/>
  </w:num>
  <w:num w:numId="22" w16cid:durableId="792362111">
    <w:abstractNumId w:val="9"/>
  </w:num>
  <w:num w:numId="23" w16cid:durableId="1821380573">
    <w:abstractNumId w:val="15"/>
  </w:num>
  <w:num w:numId="24" w16cid:durableId="1271551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49"/>
    <w:rsid w:val="00040421"/>
    <w:rsid w:val="00086AE6"/>
    <w:rsid w:val="00092D9B"/>
    <w:rsid w:val="000A7796"/>
    <w:rsid w:val="000C269A"/>
    <w:rsid w:val="000C5B01"/>
    <w:rsid w:val="00121249"/>
    <w:rsid w:val="001B274F"/>
    <w:rsid w:val="002254C1"/>
    <w:rsid w:val="00261497"/>
    <w:rsid w:val="00294CE4"/>
    <w:rsid w:val="002F1D60"/>
    <w:rsid w:val="00323BAC"/>
    <w:rsid w:val="00324D4B"/>
    <w:rsid w:val="00350D61"/>
    <w:rsid w:val="003A44D9"/>
    <w:rsid w:val="003C7ED6"/>
    <w:rsid w:val="003F0498"/>
    <w:rsid w:val="003F6729"/>
    <w:rsid w:val="003F74B2"/>
    <w:rsid w:val="004511F7"/>
    <w:rsid w:val="00467927"/>
    <w:rsid w:val="004B37DB"/>
    <w:rsid w:val="005555BE"/>
    <w:rsid w:val="00573CE9"/>
    <w:rsid w:val="00592A87"/>
    <w:rsid w:val="005A4F8D"/>
    <w:rsid w:val="005C2678"/>
    <w:rsid w:val="005C5C07"/>
    <w:rsid w:val="005F1482"/>
    <w:rsid w:val="006305F2"/>
    <w:rsid w:val="00644532"/>
    <w:rsid w:val="006532B1"/>
    <w:rsid w:val="006F0ED6"/>
    <w:rsid w:val="00722C8F"/>
    <w:rsid w:val="0072595E"/>
    <w:rsid w:val="007A3DBD"/>
    <w:rsid w:val="007B1AF8"/>
    <w:rsid w:val="00831130"/>
    <w:rsid w:val="00855017"/>
    <w:rsid w:val="009352AF"/>
    <w:rsid w:val="009530C9"/>
    <w:rsid w:val="009622FF"/>
    <w:rsid w:val="00980F7E"/>
    <w:rsid w:val="0098319C"/>
    <w:rsid w:val="009A2D9B"/>
    <w:rsid w:val="009B6779"/>
    <w:rsid w:val="00A167BA"/>
    <w:rsid w:val="00A46AD4"/>
    <w:rsid w:val="00AA1DD3"/>
    <w:rsid w:val="00AB0737"/>
    <w:rsid w:val="00B111FC"/>
    <w:rsid w:val="00B30ECA"/>
    <w:rsid w:val="00B52F83"/>
    <w:rsid w:val="00B80D35"/>
    <w:rsid w:val="00C1317D"/>
    <w:rsid w:val="00C643AB"/>
    <w:rsid w:val="00C91874"/>
    <w:rsid w:val="00CD704D"/>
    <w:rsid w:val="00CE36DE"/>
    <w:rsid w:val="00D01603"/>
    <w:rsid w:val="00D115FC"/>
    <w:rsid w:val="00D53B0C"/>
    <w:rsid w:val="00DA368C"/>
    <w:rsid w:val="00DB3881"/>
    <w:rsid w:val="00DD350C"/>
    <w:rsid w:val="00DD51E5"/>
    <w:rsid w:val="00DE199F"/>
    <w:rsid w:val="00E049D4"/>
    <w:rsid w:val="00E6475C"/>
    <w:rsid w:val="00E921AF"/>
    <w:rsid w:val="00EC4417"/>
    <w:rsid w:val="00ED173F"/>
    <w:rsid w:val="00F22D55"/>
    <w:rsid w:val="00F41D66"/>
    <w:rsid w:val="00F45AF0"/>
    <w:rsid w:val="00F62C1F"/>
    <w:rsid w:val="00F75FBF"/>
    <w:rsid w:val="00FB0218"/>
    <w:rsid w:val="00FC1FF7"/>
    <w:rsid w:val="00FE3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F20F"/>
  <w15:chartTrackingRefBased/>
  <w15:docId w15:val="{A06BA094-EBB2-4061-AC8B-95219A0E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69A"/>
  </w:style>
  <w:style w:type="paragraph" w:styleId="Titolo1">
    <w:name w:val="heading 1"/>
    <w:basedOn w:val="Normale"/>
    <w:next w:val="Normale"/>
    <w:link w:val="Titolo1Carattere"/>
    <w:uiPriority w:val="9"/>
    <w:qFormat/>
    <w:rsid w:val="000C26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C26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0C269A"/>
    <w:pPr>
      <w:pBdr>
        <w:top w:val="single" w:sz="6" w:space="2" w:color="052F61" w:themeColor="accent1"/>
      </w:pBdr>
      <w:spacing w:before="300" w:after="0"/>
      <w:outlineLvl w:val="2"/>
    </w:pPr>
    <w:rPr>
      <w:caps/>
      <w:color w:val="021730" w:themeColor="accent1" w:themeShade="7F"/>
      <w:spacing w:val="15"/>
    </w:rPr>
  </w:style>
  <w:style w:type="paragraph" w:styleId="Titolo4">
    <w:name w:val="heading 4"/>
    <w:basedOn w:val="Normale"/>
    <w:next w:val="Normale"/>
    <w:link w:val="Titolo4Carattere"/>
    <w:uiPriority w:val="9"/>
    <w:semiHidden/>
    <w:unhideWhenUsed/>
    <w:qFormat/>
    <w:rsid w:val="000C269A"/>
    <w:pPr>
      <w:pBdr>
        <w:top w:val="dotted" w:sz="6" w:space="2" w:color="052F61" w:themeColor="accent1"/>
      </w:pBdr>
      <w:spacing w:before="200" w:after="0"/>
      <w:outlineLvl w:val="3"/>
    </w:pPr>
    <w:rPr>
      <w:caps/>
      <w:color w:val="032348" w:themeColor="accent1" w:themeShade="BF"/>
      <w:spacing w:val="10"/>
    </w:rPr>
  </w:style>
  <w:style w:type="paragraph" w:styleId="Titolo5">
    <w:name w:val="heading 5"/>
    <w:basedOn w:val="Normale"/>
    <w:next w:val="Normale"/>
    <w:link w:val="Titolo5Carattere"/>
    <w:uiPriority w:val="9"/>
    <w:semiHidden/>
    <w:unhideWhenUsed/>
    <w:qFormat/>
    <w:rsid w:val="000C269A"/>
    <w:pPr>
      <w:pBdr>
        <w:bottom w:val="single" w:sz="6" w:space="1" w:color="052F61" w:themeColor="accent1"/>
      </w:pBdr>
      <w:spacing w:before="200" w:after="0"/>
      <w:outlineLvl w:val="4"/>
    </w:pPr>
    <w:rPr>
      <w:caps/>
      <w:color w:val="032348" w:themeColor="accent1" w:themeShade="BF"/>
      <w:spacing w:val="10"/>
    </w:rPr>
  </w:style>
  <w:style w:type="paragraph" w:styleId="Titolo6">
    <w:name w:val="heading 6"/>
    <w:basedOn w:val="Normale"/>
    <w:next w:val="Normale"/>
    <w:link w:val="Titolo6Carattere"/>
    <w:uiPriority w:val="9"/>
    <w:semiHidden/>
    <w:unhideWhenUsed/>
    <w:qFormat/>
    <w:rsid w:val="000C269A"/>
    <w:pPr>
      <w:pBdr>
        <w:bottom w:val="dotted" w:sz="6" w:space="1" w:color="052F61" w:themeColor="accent1"/>
      </w:pBdr>
      <w:spacing w:before="200" w:after="0"/>
      <w:outlineLvl w:val="5"/>
    </w:pPr>
    <w:rPr>
      <w:caps/>
      <w:color w:val="032348" w:themeColor="accent1" w:themeShade="BF"/>
      <w:spacing w:val="10"/>
    </w:rPr>
  </w:style>
  <w:style w:type="paragraph" w:styleId="Titolo7">
    <w:name w:val="heading 7"/>
    <w:basedOn w:val="Normale"/>
    <w:next w:val="Normale"/>
    <w:link w:val="Titolo7Carattere"/>
    <w:uiPriority w:val="9"/>
    <w:semiHidden/>
    <w:unhideWhenUsed/>
    <w:qFormat/>
    <w:rsid w:val="000C269A"/>
    <w:pPr>
      <w:spacing w:before="200" w:after="0"/>
      <w:outlineLvl w:val="6"/>
    </w:pPr>
    <w:rPr>
      <w:caps/>
      <w:color w:val="032348" w:themeColor="accent1" w:themeShade="BF"/>
      <w:spacing w:val="10"/>
    </w:rPr>
  </w:style>
  <w:style w:type="paragraph" w:styleId="Titolo8">
    <w:name w:val="heading 8"/>
    <w:basedOn w:val="Normale"/>
    <w:next w:val="Normale"/>
    <w:link w:val="Titolo8Carattere"/>
    <w:uiPriority w:val="9"/>
    <w:semiHidden/>
    <w:unhideWhenUsed/>
    <w:qFormat/>
    <w:rsid w:val="000C269A"/>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C269A"/>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269A"/>
    <w:rPr>
      <w:caps/>
      <w:color w:val="FFFFFF" w:themeColor="background1"/>
      <w:spacing w:val="15"/>
      <w:sz w:val="22"/>
      <w:szCs w:val="22"/>
      <w:shd w:val="clear" w:color="auto" w:fill="052F61" w:themeFill="accent1"/>
    </w:rPr>
  </w:style>
  <w:style w:type="character" w:customStyle="1" w:styleId="Titolo2Carattere">
    <w:name w:val="Titolo 2 Carattere"/>
    <w:basedOn w:val="Carpredefinitoparagrafo"/>
    <w:link w:val="Titolo2"/>
    <w:uiPriority w:val="9"/>
    <w:semiHidden/>
    <w:rsid w:val="000C269A"/>
    <w:rPr>
      <w:caps/>
      <w:spacing w:val="15"/>
      <w:shd w:val="clear" w:color="auto" w:fill="B1D2FB" w:themeFill="accent1" w:themeFillTint="33"/>
    </w:rPr>
  </w:style>
  <w:style w:type="character" w:customStyle="1" w:styleId="Titolo3Carattere">
    <w:name w:val="Titolo 3 Carattere"/>
    <w:basedOn w:val="Carpredefinitoparagrafo"/>
    <w:link w:val="Titolo3"/>
    <w:uiPriority w:val="9"/>
    <w:semiHidden/>
    <w:rsid w:val="000C269A"/>
    <w:rPr>
      <w:caps/>
      <w:color w:val="021730" w:themeColor="accent1" w:themeShade="7F"/>
      <w:spacing w:val="15"/>
    </w:rPr>
  </w:style>
  <w:style w:type="character" w:customStyle="1" w:styleId="Titolo4Carattere">
    <w:name w:val="Titolo 4 Carattere"/>
    <w:basedOn w:val="Carpredefinitoparagrafo"/>
    <w:link w:val="Titolo4"/>
    <w:uiPriority w:val="9"/>
    <w:semiHidden/>
    <w:rsid w:val="000C269A"/>
    <w:rPr>
      <w:caps/>
      <w:color w:val="032348" w:themeColor="accent1" w:themeShade="BF"/>
      <w:spacing w:val="10"/>
    </w:rPr>
  </w:style>
  <w:style w:type="character" w:customStyle="1" w:styleId="Titolo5Carattere">
    <w:name w:val="Titolo 5 Carattere"/>
    <w:basedOn w:val="Carpredefinitoparagrafo"/>
    <w:link w:val="Titolo5"/>
    <w:uiPriority w:val="9"/>
    <w:semiHidden/>
    <w:rsid w:val="000C269A"/>
    <w:rPr>
      <w:caps/>
      <w:color w:val="032348" w:themeColor="accent1" w:themeShade="BF"/>
      <w:spacing w:val="10"/>
    </w:rPr>
  </w:style>
  <w:style w:type="character" w:customStyle="1" w:styleId="Titolo6Carattere">
    <w:name w:val="Titolo 6 Carattere"/>
    <w:basedOn w:val="Carpredefinitoparagrafo"/>
    <w:link w:val="Titolo6"/>
    <w:uiPriority w:val="9"/>
    <w:semiHidden/>
    <w:rsid w:val="000C269A"/>
    <w:rPr>
      <w:caps/>
      <w:color w:val="032348" w:themeColor="accent1" w:themeShade="BF"/>
      <w:spacing w:val="10"/>
    </w:rPr>
  </w:style>
  <w:style w:type="character" w:customStyle="1" w:styleId="Titolo7Carattere">
    <w:name w:val="Titolo 7 Carattere"/>
    <w:basedOn w:val="Carpredefinitoparagrafo"/>
    <w:link w:val="Titolo7"/>
    <w:uiPriority w:val="9"/>
    <w:semiHidden/>
    <w:rsid w:val="000C269A"/>
    <w:rPr>
      <w:caps/>
      <w:color w:val="032348" w:themeColor="accent1" w:themeShade="BF"/>
      <w:spacing w:val="10"/>
    </w:rPr>
  </w:style>
  <w:style w:type="character" w:customStyle="1" w:styleId="Titolo8Carattere">
    <w:name w:val="Titolo 8 Carattere"/>
    <w:basedOn w:val="Carpredefinitoparagrafo"/>
    <w:link w:val="Titolo8"/>
    <w:uiPriority w:val="9"/>
    <w:semiHidden/>
    <w:rsid w:val="000C269A"/>
    <w:rPr>
      <w:caps/>
      <w:spacing w:val="10"/>
      <w:sz w:val="18"/>
      <w:szCs w:val="18"/>
    </w:rPr>
  </w:style>
  <w:style w:type="character" w:customStyle="1" w:styleId="Titolo9Carattere">
    <w:name w:val="Titolo 9 Carattere"/>
    <w:basedOn w:val="Carpredefinitoparagrafo"/>
    <w:link w:val="Titolo9"/>
    <w:uiPriority w:val="9"/>
    <w:semiHidden/>
    <w:rsid w:val="000C269A"/>
    <w:rPr>
      <w:i/>
      <w:iCs/>
      <w:caps/>
      <w:spacing w:val="10"/>
      <w:sz w:val="18"/>
      <w:szCs w:val="18"/>
    </w:rPr>
  </w:style>
  <w:style w:type="paragraph" w:styleId="Didascalia">
    <w:name w:val="caption"/>
    <w:basedOn w:val="Normale"/>
    <w:next w:val="Normale"/>
    <w:uiPriority w:val="35"/>
    <w:semiHidden/>
    <w:unhideWhenUsed/>
    <w:qFormat/>
    <w:rsid w:val="000C269A"/>
    <w:rPr>
      <w:b/>
      <w:bCs/>
      <w:color w:val="032348" w:themeColor="accent1" w:themeShade="BF"/>
      <w:sz w:val="16"/>
      <w:szCs w:val="16"/>
    </w:rPr>
  </w:style>
  <w:style w:type="paragraph" w:styleId="Titolo">
    <w:name w:val="Title"/>
    <w:basedOn w:val="Normale"/>
    <w:next w:val="Normale"/>
    <w:link w:val="TitoloCarattere"/>
    <w:uiPriority w:val="10"/>
    <w:qFormat/>
    <w:rsid w:val="000C269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oloCarattere">
    <w:name w:val="Titolo Carattere"/>
    <w:basedOn w:val="Carpredefinitoparagrafo"/>
    <w:link w:val="Titolo"/>
    <w:uiPriority w:val="10"/>
    <w:rsid w:val="000C269A"/>
    <w:rPr>
      <w:rFonts w:asciiTheme="majorHAnsi" w:eastAsiaTheme="majorEastAsia" w:hAnsiTheme="majorHAnsi" w:cstheme="majorBidi"/>
      <w:caps/>
      <w:color w:val="052F61" w:themeColor="accent1"/>
      <w:spacing w:val="10"/>
      <w:sz w:val="52"/>
      <w:szCs w:val="52"/>
    </w:rPr>
  </w:style>
  <w:style w:type="paragraph" w:styleId="Sottotitolo">
    <w:name w:val="Subtitle"/>
    <w:basedOn w:val="Normale"/>
    <w:next w:val="Normale"/>
    <w:link w:val="SottotitoloCarattere"/>
    <w:uiPriority w:val="11"/>
    <w:qFormat/>
    <w:rsid w:val="000C269A"/>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C269A"/>
    <w:rPr>
      <w:caps/>
      <w:color w:val="595959" w:themeColor="text1" w:themeTint="A6"/>
      <w:spacing w:val="10"/>
      <w:sz w:val="21"/>
      <w:szCs w:val="21"/>
    </w:rPr>
  </w:style>
  <w:style w:type="character" w:styleId="Enfasigrassetto">
    <w:name w:val="Strong"/>
    <w:uiPriority w:val="22"/>
    <w:qFormat/>
    <w:rsid w:val="000C269A"/>
    <w:rPr>
      <w:b/>
      <w:bCs/>
    </w:rPr>
  </w:style>
  <w:style w:type="character" w:styleId="Enfasicorsivo">
    <w:name w:val="Emphasis"/>
    <w:uiPriority w:val="20"/>
    <w:qFormat/>
    <w:rsid w:val="000C269A"/>
    <w:rPr>
      <w:caps/>
      <w:color w:val="021730" w:themeColor="accent1" w:themeShade="7F"/>
      <w:spacing w:val="5"/>
    </w:rPr>
  </w:style>
  <w:style w:type="paragraph" w:styleId="Nessunaspaziatura">
    <w:name w:val="No Spacing"/>
    <w:uiPriority w:val="1"/>
    <w:qFormat/>
    <w:rsid w:val="000C269A"/>
    <w:pPr>
      <w:spacing w:after="0" w:line="240" w:lineRule="auto"/>
    </w:pPr>
  </w:style>
  <w:style w:type="paragraph" w:styleId="Citazione">
    <w:name w:val="Quote"/>
    <w:basedOn w:val="Normale"/>
    <w:next w:val="Normale"/>
    <w:link w:val="CitazioneCarattere"/>
    <w:uiPriority w:val="29"/>
    <w:qFormat/>
    <w:rsid w:val="000C269A"/>
    <w:rPr>
      <w:i/>
      <w:iCs/>
      <w:sz w:val="24"/>
      <w:szCs w:val="24"/>
    </w:rPr>
  </w:style>
  <w:style w:type="character" w:customStyle="1" w:styleId="CitazioneCarattere">
    <w:name w:val="Citazione Carattere"/>
    <w:basedOn w:val="Carpredefinitoparagrafo"/>
    <w:link w:val="Citazione"/>
    <w:uiPriority w:val="29"/>
    <w:rsid w:val="000C269A"/>
    <w:rPr>
      <w:i/>
      <w:iCs/>
      <w:sz w:val="24"/>
      <w:szCs w:val="24"/>
    </w:rPr>
  </w:style>
  <w:style w:type="paragraph" w:styleId="Citazioneintensa">
    <w:name w:val="Intense Quote"/>
    <w:basedOn w:val="Normale"/>
    <w:next w:val="Normale"/>
    <w:link w:val="CitazioneintensaCarattere"/>
    <w:uiPriority w:val="30"/>
    <w:qFormat/>
    <w:rsid w:val="000C269A"/>
    <w:pPr>
      <w:spacing w:before="240" w:after="240" w:line="240" w:lineRule="auto"/>
      <w:ind w:left="1080" w:right="1080"/>
      <w:jc w:val="center"/>
    </w:pPr>
    <w:rPr>
      <w:color w:val="052F61" w:themeColor="accent1"/>
      <w:sz w:val="24"/>
      <w:szCs w:val="24"/>
    </w:rPr>
  </w:style>
  <w:style w:type="character" w:customStyle="1" w:styleId="CitazioneintensaCarattere">
    <w:name w:val="Citazione intensa Carattere"/>
    <w:basedOn w:val="Carpredefinitoparagrafo"/>
    <w:link w:val="Citazioneintensa"/>
    <w:uiPriority w:val="30"/>
    <w:rsid w:val="000C269A"/>
    <w:rPr>
      <w:color w:val="052F61" w:themeColor="accent1"/>
      <w:sz w:val="24"/>
      <w:szCs w:val="24"/>
    </w:rPr>
  </w:style>
  <w:style w:type="character" w:styleId="Enfasidelicata">
    <w:name w:val="Subtle Emphasis"/>
    <w:uiPriority w:val="19"/>
    <w:qFormat/>
    <w:rsid w:val="000C269A"/>
    <w:rPr>
      <w:i/>
      <w:iCs/>
      <w:color w:val="021730" w:themeColor="accent1" w:themeShade="7F"/>
    </w:rPr>
  </w:style>
  <w:style w:type="character" w:styleId="Enfasiintensa">
    <w:name w:val="Intense Emphasis"/>
    <w:uiPriority w:val="21"/>
    <w:qFormat/>
    <w:rsid w:val="000C269A"/>
    <w:rPr>
      <w:b/>
      <w:bCs/>
      <w:caps/>
      <w:color w:val="021730" w:themeColor="accent1" w:themeShade="7F"/>
      <w:spacing w:val="10"/>
    </w:rPr>
  </w:style>
  <w:style w:type="character" w:styleId="Riferimentodelicato">
    <w:name w:val="Subtle Reference"/>
    <w:uiPriority w:val="31"/>
    <w:qFormat/>
    <w:rsid w:val="000C269A"/>
    <w:rPr>
      <w:b/>
      <w:bCs/>
      <w:color w:val="052F61" w:themeColor="accent1"/>
    </w:rPr>
  </w:style>
  <w:style w:type="character" w:styleId="Riferimentointenso">
    <w:name w:val="Intense Reference"/>
    <w:uiPriority w:val="32"/>
    <w:qFormat/>
    <w:rsid w:val="000C269A"/>
    <w:rPr>
      <w:b/>
      <w:bCs/>
      <w:i/>
      <w:iCs/>
      <w:caps/>
      <w:color w:val="052F61" w:themeColor="accent1"/>
    </w:rPr>
  </w:style>
  <w:style w:type="character" w:styleId="Titolodellibro">
    <w:name w:val="Book Title"/>
    <w:uiPriority w:val="33"/>
    <w:qFormat/>
    <w:rsid w:val="000C269A"/>
    <w:rPr>
      <w:b/>
      <w:bCs/>
      <w:i/>
      <w:iCs/>
      <w:spacing w:val="0"/>
    </w:rPr>
  </w:style>
  <w:style w:type="paragraph" w:styleId="Titolosommario">
    <w:name w:val="TOC Heading"/>
    <w:basedOn w:val="Titolo1"/>
    <w:next w:val="Normale"/>
    <w:uiPriority w:val="39"/>
    <w:semiHidden/>
    <w:unhideWhenUsed/>
    <w:qFormat/>
    <w:rsid w:val="000C269A"/>
    <w:pPr>
      <w:outlineLvl w:val="9"/>
    </w:pPr>
  </w:style>
  <w:style w:type="paragraph" w:styleId="Paragrafoelenco">
    <w:name w:val="List Paragraph"/>
    <w:basedOn w:val="Normale"/>
    <w:link w:val="ParagrafoelencoCarattere"/>
    <w:uiPriority w:val="34"/>
    <w:qFormat/>
    <w:rsid w:val="00121249"/>
    <w:pPr>
      <w:ind w:left="720"/>
      <w:contextualSpacing/>
    </w:pPr>
  </w:style>
  <w:style w:type="character" w:customStyle="1" w:styleId="ParagrafoelencoCarattere">
    <w:name w:val="Paragrafo elenco Carattere"/>
    <w:link w:val="Paragrafoelenco"/>
    <w:uiPriority w:val="34"/>
    <w:qFormat/>
    <w:locked/>
    <w:rsid w:val="007B1AF8"/>
  </w:style>
  <w:style w:type="character" w:customStyle="1" w:styleId="s1">
    <w:name w:val="s1"/>
    <w:basedOn w:val="Carpredefinitoparagrafo"/>
    <w:rsid w:val="005C2678"/>
  </w:style>
  <w:style w:type="table" w:styleId="Grigliatabella">
    <w:name w:val="Table Grid"/>
    <w:basedOn w:val="Tabellanormale"/>
    <w:uiPriority w:val="39"/>
    <w:rsid w:val="00DD350C"/>
    <w:pPr>
      <w:spacing w:before="0" w:after="0" w:line="240" w:lineRule="auto"/>
      <w:jc w:val="both"/>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73CE9"/>
    <w:pPr>
      <w:spacing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6AD4"/>
    <w:rPr>
      <w:color w:val="0000FF"/>
      <w:u w:val="single"/>
    </w:rPr>
  </w:style>
  <w:style w:type="character" w:customStyle="1" w:styleId="number">
    <w:name w:val="number"/>
    <w:basedOn w:val="Carpredefinitoparagrafo"/>
    <w:rsid w:val="005A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09204">
      <w:bodyDiv w:val="1"/>
      <w:marLeft w:val="0"/>
      <w:marRight w:val="0"/>
      <w:marTop w:val="0"/>
      <w:marBottom w:val="0"/>
      <w:divBdr>
        <w:top w:val="none" w:sz="0" w:space="0" w:color="auto"/>
        <w:left w:val="none" w:sz="0" w:space="0" w:color="auto"/>
        <w:bottom w:val="none" w:sz="0" w:space="0" w:color="auto"/>
        <w:right w:val="none" w:sz="0" w:space="0" w:color="auto"/>
      </w:divBdr>
      <w:divsChild>
        <w:div w:id="506485938">
          <w:marLeft w:val="0"/>
          <w:marRight w:val="0"/>
          <w:marTop w:val="0"/>
          <w:marBottom w:val="0"/>
          <w:divBdr>
            <w:top w:val="none" w:sz="0" w:space="0" w:color="auto"/>
            <w:left w:val="none" w:sz="0" w:space="0" w:color="auto"/>
            <w:bottom w:val="none" w:sz="0" w:space="0" w:color="auto"/>
            <w:right w:val="none" w:sz="0" w:space="0" w:color="auto"/>
          </w:divBdr>
          <w:divsChild>
            <w:div w:id="720712345">
              <w:marLeft w:val="0"/>
              <w:marRight w:val="0"/>
              <w:marTop w:val="0"/>
              <w:marBottom w:val="0"/>
              <w:divBdr>
                <w:top w:val="none" w:sz="0" w:space="0" w:color="auto"/>
                <w:left w:val="none" w:sz="0" w:space="0" w:color="auto"/>
                <w:bottom w:val="none" w:sz="0" w:space="0" w:color="auto"/>
                <w:right w:val="none" w:sz="0" w:space="0" w:color="auto"/>
              </w:divBdr>
              <w:divsChild>
                <w:div w:id="19592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4464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Perluigi</dc:creator>
  <cp:keywords/>
  <dc:description/>
  <cp:lastModifiedBy>upi2</cp:lastModifiedBy>
  <cp:revision>2</cp:revision>
  <cp:lastPrinted>2023-12-13T10:37:00Z</cp:lastPrinted>
  <dcterms:created xsi:type="dcterms:W3CDTF">2023-12-13T11:23:00Z</dcterms:created>
  <dcterms:modified xsi:type="dcterms:W3CDTF">2023-12-13T11:23:00Z</dcterms:modified>
</cp:coreProperties>
</file>