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5E97" w14:textId="19A0B963" w:rsidR="00467927" w:rsidRDefault="00A40843" w:rsidP="00A40843">
      <w:pPr>
        <w:jc w:val="center"/>
      </w:pPr>
      <w:r>
        <w:rPr>
          <w:noProof/>
        </w:rPr>
        <w:drawing>
          <wp:inline distT="0" distB="0" distL="0" distR="0" wp14:anchorId="45F4CD34" wp14:editId="343B1283">
            <wp:extent cx="1526797" cy="1256002"/>
            <wp:effectExtent l="0" t="0" r="0" b="1905"/>
            <wp:docPr id="1873494708" name="Immagine 1" descr="Immagine che contiene testo, poster,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94708" name="Immagine 1" descr="Immagine che contiene testo, poster, Elementi grafici, log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8229" cy="1265407"/>
                    </a:xfrm>
                    <a:prstGeom prst="rect">
                      <a:avLst/>
                    </a:prstGeom>
                  </pic:spPr>
                </pic:pic>
              </a:graphicData>
            </a:graphic>
          </wp:inline>
        </w:drawing>
      </w:r>
    </w:p>
    <w:p w14:paraId="7F7E7BBF" w14:textId="77777777" w:rsidR="00A40843" w:rsidRPr="00A40843" w:rsidRDefault="00A40843" w:rsidP="00A40843">
      <w:pPr>
        <w:jc w:val="center"/>
        <w:rPr>
          <w:i/>
          <w:iCs/>
          <w:sz w:val="28"/>
          <w:szCs w:val="28"/>
        </w:rPr>
      </w:pPr>
    </w:p>
    <w:p w14:paraId="7F0EA977" w14:textId="77777777" w:rsidR="00A40843" w:rsidRPr="00A40843" w:rsidRDefault="00A40843" w:rsidP="00A40843">
      <w:pPr>
        <w:spacing w:before="0" w:after="0" w:line="240" w:lineRule="auto"/>
        <w:jc w:val="center"/>
        <w:rPr>
          <w:rFonts w:ascii="Calibri" w:hAnsi="Calibri" w:cs="Calibri"/>
          <w:i/>
          <w:iCs/>
          <w:sz w:val="28"/>
          <w:szCs w:val="28"/>
        </w:rPr>
      </w:pPr>
      <w:r w:rsidRPr="00A40843">
        <w:rPr>
          <w:rFonts w:ascii="Calibri" w:hAnsi="Calibri" w:cs="Calibri"/>
          <w:i/>
          <w:iCs/>
          <w:sz w:val="28"/>
          <w:szCs w:val="28"/>
        </w:rPr>
        <w:t>XIV Commissione Politiche dell’Unione europea</w:t>
      </w:r>
    </w:p>
    <w:p w14:paraId="660E1334" w14:textId="57BCBF95" w:rsidR="00A40843" w:rsidRPr="00A40843" w:rsidRDefault="00A40843" w:rsidP="00A40843">
      <w:pPr>
        <w:spacing w:before="0" w:after="0" w:line="240" w:lineRule="auto"/>
        <w:jc w:val="center"/>
        <w:rPr>
          <w:rFonts w:ascii="Calibri" w:hAnsi="Calibri" w:cs="Calibri"/>
          <w:i/>
          <w:iCs/>
          <w:sz w:val="28"/>
          <w:szCs w:val="28"/>
        </w:rPr>
      </w:pPr>
      <w:proofErr w:type="gramStart"/>
      <w:r w:rsidRPr="00A40843">
        <w:rPr>
          <w:rFonts w:ascii="Calibri" w:hAnsi="Calibri" w:cs="Calibri"/>
          <w:i/>
          <w:iCs/>
          <w:sz w:val="28"/>
          <w:szCs w:val="28"/>
        </w:rPr>
        <w:t>Camera dei Deputati</w:t>
      </w:r>
      <w:proofErr w:type="gramEnd"/>
    </w:p>
    <w:p w14:paraId="1AF88D61"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r w:rsidRPr="00A40843">
        <w:rPr>
          <w:rFonts w:ascii="Calibri" w:eastAsia="Times New Roman" w:hAnsi="Calibri" w:cs="Calibri"/>
          <w:b/>
          <w:bCs/>
          <w:kern w:val="0"/>
          <w:sz w:val="28"/>
          <w:szCs w:val="28"/>
          <w:lang w:eastAsia="it-IT"/>
          <w14:ligatures w14:val="none"/>
        </w:rPr>
        <w:t>Indagine conoscitiva sull'efficacia dei processi d'attuazione delle politiche dell'Unione europea e di utilizzo dei fondi strutturali e d'investimento europei per il Sistema-Paese</w:t>
      </w:r>
    </w:p>
    <w:p w14:paraId="38ABAFC0"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7310083D" w14:textId="145877E0"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r>
        <w:rPr>
          <w:rFonts w:ascii="Calibri" w:eastAsia="Times New Roman" w:hAnsi="Calibri" w:cs="Calibri"/>
          <w:b/>
          <w:bCs/>
          <w:kern w:val="0"/>
          <w:sz w:val="28"/>
          <w:szCs w:val="28"/>
          <w:lang w:eastAsia="it-IT"/>
          <w14:ligatures w14:val="none"/>
        </w:rPr>
        <w:t>Nota UPI</w:t>
      </w:r>
    </w:p>
    <w:p w14:paraId="6CB4F0BC"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1187B2BC"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4B8DB188"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60BDF73B"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2AB768F6"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64FA7E3D"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707F3983"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154382BD"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17E9641A"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1C5B978D"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06CFBD65" w14:textId="77777777"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p>
    <w:p w14:paraId="2BF21E8D" w14:textId="69DBE312" w:rsidR="00A40843" w:rsidRDefault="00A40843" w:rsidP="00A40843">
      <w:pPr>
        <w:spacing w:beforeAutospacing="1" w:after="100" w:afterAutospacing="1" w:line="240" w:lineRule="auto"/>
        <w:jc w:val="center"/>
        <w:outlineLvl w:val="2"/>
        <w:rPr>
          <w:rFonts w:ascii="Calibri" w:eastAsia="Times New Roman" w:hAnsi="Calibri" w:cs="Calibri"/>
          <w:b/>
          <w:bCs/>
          <w:kern w:val="0"/>
          <w:sz w:val="28"/>
          <w:szCs w:val="28"/>
          <w:lang w:eastAsia="it-IT"/>
          <w14:ligatures w14:val="none"/>
        </w:rPr>
      </w:pPr>
      <w:r>
        <w:rPr>
          <w:rFonts w:ascii="Calibri" w:eastAsia="Times New Roman" w:hAnsi="Calibri" w:cs="Calibri"/>
          <w:b/>
          <w:bCs/>
          <w:kern w:val="0"/>
          <w:sz w:val="28"/>
          <w:szCs w:val="28"/>
          <w:lang w:eastAsia="it-IT"/>
          <w14:ligatures w14:val="none"/>
        </w:rPr>
        <w:t xml:space="preserve">Roma, </w:t>
      </w:r>
      <w:r w:rsidR="00863C1D">
        <w:rPr>
          <w:rFonts w:ascii="Calibri" w:eastAsia="Times New Roman" w:hAnsi="Calibri" w:cs="Calibri"/>
          <w:b/>
          <w:bCs/>
          <w:kern w:val="0"/>
          <w:sz w:val="28"/>
          <w:szCs w:val="28"/>
          <w:lang w:eastAsia="it-IT"/>
          <w14:ligatures w14:val="none"/>
        </w:rPr>
        <w:t>27</w:t>
      </w:r>
      <w:r>
        <w:rPr>
          <w:rFonts w:ascii="Calibri" w:eastAsia="Times New Roman" w:hAnsi="Calibri" w:cs="Calibri"/>
          <w:b/>
          <w:bCs/>
          <w:kern w:val="0"/>
          <w:sz w:val="28"/>
          <w:szCs w:val="28"/>
          <w:lang w:eastAsia="it-IT"/>
          <w14:ligatures w14:val="none"/>
        </w:rPr>
        <w:t xml:space="preserve"> giugno 2024</w:t>
      </w:r>
    </w:p>
    <w:p w14:paraId="2FF6B86C" w14:textId="2C5035CF" w:rsidR="00A40843" w:rsidRPr="0081292C" w:rsidRDefault="00A40843" w:rsidP="0081292C">
      <w:pPr>
        <w:spacing w:before="0" w:after="0" w:line="240" w:lineRule="auto"/>
        <w:outlineLvl w:val="2"/>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8"/>
          <w:szCs w:val="28"/>
          <w:lang w:eastAsia="it-IT"/>
          <w14:ligatures w14:val="none"/>
        </w:rPr>
        <w:lastRenderedPageBreak/>
        <w:br/>
      </w:r>
      <w:r w:rsidRPr="0081292C">
        <w:rPr>
          <w:rFonts w:ascii="Calibri" w:eastAsia="Times New Roman" w:hAnsi="Calibri" w:cs="Calibri"/>
          <w:b/>
          <w:bCs/>
          <w:kern w:val="0"/>
          <w:sz w:val="24"/>
          <w:szCs w:val="24"/>
          <w:lang w:eastAsia="it-IT"/>
          <w14:ligatures w14:val="none"/>
        </w:rPr>
        <w:t>1. Premessa</w:t>
      </w:r>
    </w:p>
    <w:p w14:paraId="06783FA9"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284808C0" w14:textId="630308DF" w:rsidR="00E401DB" w:rsidRPr="0081292C" w:rsidRDefault="00A40843"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L’indagine conoscitiva</w:t>
      </w:r>
      <w:r w:rsidR="00E401DB" w:rsidRPr="0081292C">
        <w:rPr>
          <w:rFonts w:ascii="Calibri" w:eastAsia="Times New Roman" w:hAnsi="Calibri" w:cs="Calibri"/>
          <w:kern w:val="0"/>
          <w:sz w:val="24"/>
          <w:szCs w:val="24"/>
          <w:lang w:eastAsia="it-IT"/>
          <w14:ligatures w14:val="none"/>
        </w:rPr>
        <w:t xml:space="preserve"> in oggetto si pone l’obiettivo di verificare, attraverso il confronto con il Governo, con le rappresentanze degli Enti territoriali e con le forze economiche, l'efficacia dei processi d'attuazione delle politiche dell'Unione europea e di utilizzo dei fondi strutturali e d'investimento europei per il Sistema-Paese.</w:t>
      </w:r>
      <w:r w:rsidRPr="0081292C">
        <w:rPr>
          <w:rFonts w:ascii="Calibri" w:eastAsia="Times New Roman" w:hAnsi="Calibri" w:cs="Calibri"/>
          <w:kern w:val="0"/>
          <w:sz w:val="24"/>
          <w:szCs w:val="24"/>
          <w:lang w:eastAsia="it-IT"/>
          <w14:ligatures w14:val="none"/>
        </w:rPr>
        <w:t xml:space="preserve"> </w:t>
      </w:r>
    </w:p>
    <w:p w14:paraId="7AFC8897"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6DC67B7C" w14:textId="4E2EF868" w:rsidR="00E401DB" w:rsidRPr="0081292C" w:rsidRDefault="00E401DB"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Un tema che, indiscutibilmente, riveste un’importanza strategica, considerata l’attuale fase di attuazione del PNRR, che dovrebbe coincidere con la messa in opera degli investimenti previsti, e il concomitante avvio della nuova Politica di Coesione. </w:t>
      </w:r>
    </w:p>
    <w:p w14:paraId="3A6FCC5E"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34593938" w14:textId="45110EC1" w:rsidR="00E401DB" w:rsidRPr="0081292C" w:rsidRDefault="00E401DB"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La XIV Commissione, dunque, con questa iniziativa, assume un ruolo centrale non solo rispetto al monitoraggio dei dati ma soprattutto quanto all’analisi delle risultanze che ne deriveranno. </w:t>
      </w:r>
    </w:p>
    <w:p w14:paraId="12E15A32"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5451301F" w14:textId="6977ED1A" w:rsidR="006A1171" w:rsidRDefault="00E401DB" w:rsidP="006A1171">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Alla vigilia della definizione delle nuove politiche di coesione, considerando il rinnovo del parlamento europeo a seguito delle recentissime elezioni, è essenziale </w:t>
      </w:r>
      <w:r w:rsidR="00A40843" w:rsidRPr="0081292C">
        <w:rPr>
          <w:rFonts w:ascii="Calibri" w:eastAsia="Times New Roman" w:hAnsi="Calibri" w:cs="Calibri"/>
          <w:kern w:val="0"/>
          <w:sz w:val="24"/>
          <w:szCs w:val="24"/>
          <w:lang w:eastAsia="it-IT"/>
          <w14:ligatures w14:val="none"/>
        </w:rPr>
        <w:t xml:space="preserve">che il Parlamento </w:t>
      </w:r>
      <w:proofErr w:type="gramStart"/>
      <w:r w:rsidRPr="0081292C">
        <w:rPr>
          <w:rFonts w:ascii="Calibri" w:eastAsia="Times New Roman" w:hAnsi="Calibri" w:cs="Calibri"/>
          <w:kern w:val="0"/>
          <w:sz w:val="24"/>
          <w:szCs w:val="24"/>
          <w:lang w:eastAsia="it-IT"/>
          <w14:ligatures w14:val="none"/>
        </w:rPr>
        <w:t>italiano</w:t>
      </w:r>
      <w:r w:rsidR="00990EB9" w:rsidRPr="0081292C">
        <w:rPr>
          <w:rFonts w:ascii="Calibri" w:eastAsia="Times New Roman" w:hAnsi="Calibri" w:cs="Calibri"/>
          <w:kern w:val="0"/>
          <w:sz w:val="24"/>
          <w:szCs w:val="24"/>
          <w:lang w:eastAsia="it-IT"/>
          <w14:ligatures w14:val="none"/>
        </w:rPr>
        <w:t>,  riprenda</w:t>
      </w:r>
      <w:proofErr w:type="gramEnd"/>
      <w:r w:rsidR="00990EB9" w:rsidRPr="0081292C">
        <w:rPr>
          <w:rFonts w:ascii="Calibri" w:eastAsia="Times New Roman" w:hAnsi="Calibri" w:cs="Calibri"/>
          <w:kern w:val="0"/>
          <w:sz w:val="24"/>
          <w:szCs w:val="24"/>
          <w:lang w:eastAsia="it-IT"/>
          <w14:ligatures w14:val="none"/>
        </w:rPr>
        <w:t xml:space="preserve"> </w:t>
      </w:r>
      <w:r w:rsidR="00991D7F">
        <w:rPr>
          <w:rFonts w:ascii="Calibri" w:eastAsia="Times New Roman" w:hAnsi="Calibri" w:cs="Calibri"/>
          <w:kern w:val="0"/>
          <w:sz w:val="24"/>
          <w:szCs w:val="24"/>
          <w:lang w:eastAsia="it-IT"/>
          <w14:ligatures w14:val="none"/>
        </w:rPr>
        <w:t xml:space="preserve">su questi temi un ruolo proattivo, </w:t>
      </w:r>
      <w:r w:rsidR="005F784F">
        <w:rPr>
          <w:rFonts w:ascii="Calibri" w:eastAsia="Times New Roman" w:hAnsi="Calibri" w:cs="Calibri"/>
          <w:kern w:val="0"/>
          <w:sz w:val="24"/>
          <w:szCs w:val="24"/>
          <w:lang w:eastAsia="it-IT"/>
          <w14:ligatures w14:val="none"/>
        </w:rPr>
        <w:t>anche promuovendo</w:t>
      </w:r>
      <w:r w:rsidR="00991D7F">
        <w:rPr>
          <w:rFonts w:ascii="Calibri" w:eastAsia="Times New Roman" w:hAnsi="Calibri" w:cs="Calibri"/>
          <w:kern w:val="0"/>
          <w:sz w:val="24"/>
          <w:szCs w:val="24"/>
          <w:lang w:eastAsia="it-IT"/>
          <w14:ligatures w14:val="none"/>
        </w:rPr>
        <w:t xml:space="preserve"> il </w:t>
      </w:r>
      <w:r w:rsidR="006A1171">
        <w:rPr>
          <w:rFonts w:ascii="Calibri" w:eastAsia="Times New Roman" w:hAnsi="Calibri" w:cs="Calibri"/>
          <w:kern w:val="0"/>
          <w:sz w:val="24"/>
          <w:szCs w:val="24"/>
          <w:lang w:eastAsia="it-IT"/>
          <w14:ligatures w14:val="none"/>
        </w:rPr>
        <w:t>rafforzamento del raccordo</w:t>
      </w:r>
      <w:r w:rsidR="00991D7F">
        <w:rPr>
          <w:rFonts w:ascii="Calibri" w:eastAsia="Times New Roman" w:hAnsi="Calibri" w:cs="Calibri"/>
          <w:kern w:val="0"/>
          <w:sz w:val="24"/>
          <w:szCs w:val="24"/>
          <w:lang w:eastAsia="it-IT"/>
          <w14:ligatures w14:val="none"/>
        </w:rPr>
        <w:t xml:space="preserve"> con</w:t>
      </w:r>
      <w:r w:rsidR="006A1171">
        <w:rPr>
          <w:rFonts w:ascii="Calibri" w:eastAsia="Times New Roman" w:hAnsi="Calibri" w:cs="Calibri"/>
          <w:kern w:val="0"/>
          <w:sz w:val="24"/>
          <w:szCs w:val="24"/>
          <w:lang w:eastAsia="it-IT"/>
          <w14:ligatures w14:val="none"/>
        </w:rPr>
        <w:t xml:space="preserve"> gli enti territoriali, Regioni, Province e Comuni, cui si affida l’attuazione della maggior parte dei fondi comunitari.</w:t>
      </w:r>
    </w:p>
    <w:p w14:paraId="4CF9F005"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4B48C686" w14:textId="560482E2" w:rsidR="00840957" w:rsidRPr="005F784F" w:rsidRDefault="005F784F" w:rsidP="00840957">
      <w:pPr>
        <w:spacing w:before="0" w:after="0" w:line="240" w:lineRule="auto"/>
        <w:jc w:val="both"/>
        <w:outlineLvl w:val="2"/>
        <w:rPr>
          <w:rFonts w:ascii="Calibri" w:eastAsia="Times New Roman" w:hAnsi="Calibri" w:cs="Calibri"/>
          <w:kern w:val="0"/>
          <w:sz w:val="24"/>
          <w:szCs w:val="24"/>
          <w:lang w:eastAsia="it-IT"/>
          <w14:ligatures w14:val="none"/>
        </w:rPr>
      </w:pPr>
      <w:r w:rsidRPr="005F784F">
        <w:rPr>
          <w:rFonts w:ascii="Calibri" w:eastAsia="Times New Roman" w:hAnsi="Calibri" w:cs="Calibri"/>
          <w:kern w:val="0"/>
          <w:sz w:val="24"/>
          <w:szCs w:val="24"/>
          <w:lang w:eastAsia="it-IT"/>
          <w14:ligatures w14:val="none"/>
        </w:rPr>
        <w:t xml:space="preserve">Occorre </w:t>
      </w:r>
      <w:r>
        <w:rPr>
          <w:rFonts w:ascii="Calibri" w:eastAsia="Times New Roman" w:hAnsi="Calibri" w:cs="Calibri"/>
          <w:kern w:val="0"/>
          <w:sz w:val="24"/>
          <w:szCs w:val="24"/>
          <w:lang w:eastAsia="it-IT"/>
          <w14:ligatures w14:val="none"/>
        </w:rPr>
        <w:t xml:space="preserve">per questo </w:t>
      </w:r>
      <w:r w:rsidRPr="005F784F">
        <w:rPr>
          <w:rFonts w:ascii="Calibri" w:eastAsia="Times New Roman" w:hAnsi="Calibri" w:cs="Calibri"/>
          <w:kern w:val="0"/>
          <w:sz w:val="24"/>
          <w:szCs w:val="24"/>
          <w:lang w:eastAsia="it-IT"/>
          <w14:ligatures w14:val="none"/>
        </w:rPr>
        <w:t>applicare correttamente i principi della governance multilivello e della sussidiarietà attiva</w:t>
      </w:r>
      <w:r>
        <w:rPr>
          <w:rFonts w:ascii="Calibri" w:eastAsia="Times New Roman" w:hAnsi="Calibri" w:cs="Calibri"/>
          <w:kern w:val="0"/>
          <w:sz w:val="24"/>
          <w:szCs w:val="24"/>
          <w:lang w:eastAsia="it-IT"/>
          <w14:ligatures w14:val="none"/>
        </w:rPr>
        <w:t>:</w:t>
      </w:r>
      <w:r w:rsidRPr="005F784F">
        <w:rPr>
          <w:rFonts w:ascii="Calibri" w:eastAsia="Times New Roman" w:hAnsi="Calibri" w:cs="Calibri"/>
          <w:kern w:val="0"/>
          <w:sz w:val="24"/>
          <w:szCs w:val="24"/>
          <w:lang w:eastAsia="it-IT"/>
          <w14:ligatures w14:val="none"/>
        </w:rPr>
        <w:t xml:space="preserve"> solo in questo modo la legislazione e le politiche dell'UE non solo </w:t>
      </w:r>
      <w:r>
        <w:rPr>
          <w:rFonts w:ascii="Calibri" w:eastAsia="Times New Roman" w:hAnsi="Calibri" w:cs="Calibri"/>
          <w:kern w:val="0"/>
          <w:sz w:val="24"/>
          <w:szCs w:val="24"/>
          <w:lang w:eastAsia="it-IT"/>
          <w14:ligatures w14:val="none"/>
        </w:rPr>
        <w:t xml:space="preserve">saranno </w:t>
      </w:r>
      <w:r w:rsidRPr="005F784F">
        <w:rPr>
          <w:rFonts w:ascii="Calibri" w:eastAsia="Times New Roman" w:hAnsi="Calibri" w:cs="Calibri"/>
          <w:kern w:val="0"/>
          <w:sz w:val="24"/>
          <w:szCs w:val="24"/>
          <w:lang w:eastAsia="it-IT"/>
          <w14:ligatures w14:val="none"/>
        </w:rPr>
        <w:t xml:space="preserve">più vicine alle esigenze dei cittadini europei, ma anche più efficaci e maggiormente basate su dati concreti. </w:t>
      </w:r>
      <w:r w:rsidR="00840957">
        <w:rPr>
          <w:rFonts w:ascii="Calibri" w:eastAsia="Times New Roman" w:hAnsi="Calibri" w:cs="Calibri"/>
          <w:kern w:val="0"/>
          <w:sz w:val="24"/>
          <w:szCs w:val="24"/>
          <w:lang w:eastAsia="it-IT"/>
          <w14:ligatures w14:val="none"/>
        </w:rPr>
        <w:t>Per la stessa motivazione, è necessario promuovere azioni che sollecitino l’UE ad e</w:t>
      </w:r>
      <w:r w:rsidR="00840957" w:rsidRPr="005F784F">
        <w:rPr>
          <w:rFonts w:ascii="Calibri" w:eastAsia="Times New Roman" w:hAnsi="Calibri" w:cs="Calibri"/>
          <w:kern w:val="0"/>
          <w:sz w:val="24"/>
          <w:szCs w:val="24"/>
          <w:lang w:eastAsia="it-IT"/>
          <w14:ligatures w14:val="none"/>
        </w:rPr>
        <w:t xml:space="preserve">vitare l'eccesso di regolamentazione </w:t>
      </w:r>
      <w:r w:rsidR="00840957">
        <w:rPr>
          <w:rFonts w:ascii="Calibri" w:eastAsia="Times New Roman" w:hAnsi="Calibri" w:cs="Calibri"/>
          <w:kern w:val="0"/>
          <w:sz w:val="24"/>
          <w:szCs w:val="24"/>
          <w:lang w:eastAsia="it-IT"/>
          <w14:ligatures w14:val="none"/>
        </w:rPr>
        <w:t xml:space="preserve">a favore della </w:t>
      </w:r>
      <w:r w:rsidR="00840957" w:rsidRPr="005F784F">
        <w:rPr>
          <w:rFonts w:ascii="Calibri" w:eastAsia="Times New Roman" w:hAnsi="Calibri" w:cs="Calibri"/>
          <w:kern w:val="0"/>
          <w:sz w:val="24"/>
          <w:szCs w:val="24"/>
          <w:lang w:eastAsia="it-IT"/>
          <w14:ligatures w14:val="none"/>
        </w:rPr>
        <w:t>razionalizza</w:t>
      </w:r>
      <w:r w:rsidR="00840957">
        <w:rPr>
          <w:rFonts w:ascii="Calibri" w:eastAsia="Times New Roman" w:hAnsi="Calibri" w:cs="Calibri"/>
          <w:kern w:val="0"/>
          <w:sz w:val="24"/>
          <w:szCs w:val="24"/>
          <w:lang w:eastAsia="it-IT"/>
          <w14:ligatures w14:val="none"/>
        </w:rPr>
        <w:t>zione dell</w:t>
      </w:r>
      <w:r w:rsidR="00840957" w:rsidRPr="005F784F">
        <w:rPr>
          <w:rFonts w:ascii="Calibri" w:eastAsia="Times New Roman" w:hAnsi="Calibri" w:cs="Calibri"/>
          <w:kern w:val="0"/>
          <w:sz w:val="24"/>
          <w:szCs w:val="24"/>
          <w:lang w:eastAsia="it-IT"/>
          <w14:ligatures w14:val="none"/>
        </w:rPr>
        <w:t xml:space="preserve">a regolamentazione esistente, </w:t>
      </w:r>
      <w:r w:rsidR="00840957">
        <w:rPr>
          <w:rFonts w:ascii="Calibri" w:eastAsia="Times New Roman" w:hAnsi="Calibri" w:cs="Calibri"/>
          <w:kern w:val="0"/>
          <w:sz w:val="24"/>
          <w:szCs w:val="24"/>
          <w:lang w:eastAsia="it-IT"/>
          <w14:ligatures w14:val="none"/>
        </w:rPr>
        <w:t>così da</w:t>
      </w:r>
      <w:r w:rsidR="00840957" w:rsidRPr="005F784F">
        <w:rPr>
          <w:rFonts w:ascii="Calibri" w:eastAsia="Times New Roman" w:hAnsi="Calibri" w:cs="Calibri"/>
          <w:kern w:val="0"/>
          <w:sz w:val="24"/>
          <w:szCs w:val="24"/>
          <w:lang w:eastAsia="it-IT"/>
          <w14:ligatures w14:val="none"/>
        </w:rPr>
        <w:t xml:space="preserve"> rendere la legislazione dell'UE più facile da usare e di facilitarne la comprensione e l'attuazione da parte dei cittadini, delle imprese e degli enti locali e regionali.</w:t>
      </w:r>
    </w:p>
    <w:p w14:paraId="0755065D" w14:textId="77777777" w:rsidR="005F784F" w:rsidRPr="005F784F" w:rsidRDefault="005F784F" w:rsidP="005F784F">
      <w:pPr>
        <w:spacing w:before="0" w:after="0" w:line="240" w:lineRule="auto"/>
        <w:jc w:val="both"/>
        <w:outlineLvl w:val="2"/>
        <w:rPr>
          <w:rFonts w:ascii="Calibri" w:eastAsia="Times New Roman" w:hAnsi="Calibri" w:cs="Calibri"/>
          <w:kern w:val="0"/>
          <w:sz w:val="24"/>
          <w:szCs w:val="24"/>
          <w:lang w:eastAsia="it-IT"/>
          <w14:ligatures w14:val="none"/>
        </w:rPr>
      </w:pPr>
    </w:p>
    <w:p w14:paraId="49656597" w14:textId="19DC6018" w:rsidR="00990EB9" w:rsidRDefault="00990EB9"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Per questo l’UPI, rappresentando le istanze dei territori e delle comunità locali che sempre più devono trovare in Europa strumenti di sostegno e promozione, accoglie con favore l’invito a questa riflessione</w:t>
      </w:r>
      <w:r w:rsidR="006A1171">
        <w:rPr>
          <w:rFonts w:ascii="Calibri" w:eastAsia="Times New Roman" w:hAnsi="Calibri" w:cs="Calibri"/>
          <w:kern w:val="0"/>
          <w:sz w:val="24"/>
          <w:szCs w:val="24"/>
          <w:lang w:eastAsia="it-IT"/>
          <w14:ligatures w14:val="none"/>
        </w:rPr>
        <w:t xml:space="preserve"> e auspica che le risultanze di questa indagine diventino il punto di avvio per un percorso stabile di confronto e collaborazione.  </w:t>
      </w:r>
    </w:p>
    <w:p w14:paraId="45D87308" w14:textId="77777777" w:rsidR="006A1171" w:rsidRDefault="006A1171"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3B8CF168" w14:textId="38D56300" w:rsidR="006A1171" w:rsidRPr="0081292C" w:rsidRDefault="006A1171" w:rsidP="006A1171">
      <w:pPr>
        <w:spacing w:before="0" w:after="0" w:line="240" w:lineRule="auto"/>
        <w:outlineLvl w:val="2"/>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4"/>
          <w:szCs w:val="24"/>
          <w:lang w:eastAsia="it-IT"/>
          <w14:ligatures w14:val="none"/>
        </w:rPr>
        <w:t>2</w:t>
      </w:r>
      <w:r w:rsidRPr="0081292C">
        <w:rPr>
          <w:rFonts w:ascii="Calibri" w:eastAsia="Times New Roman" w:hAnsi="Calibri" w:cs="Calibri"/>
          <w:b/>
          <w:bCs/>
          <w:kern w:val="0"/>
          <w:sz w:val="24"/>
          <w:szCs w:val="24"/>
          <w:lang w:eastAsia="it-IT"/>
          <w14:ligatures w14:val="none"/>
        </w:rPr>
        <w:t xml:space="preserve">. Il ruolo centrale del Parlamento nelle politiche europee del Paese. </w:t>
      </w:r>
    </w:p>
    <w:p w14:paraId="2915E432" w14:textId="77777777" w:rsidR="006A1171" w:rsidRDefault="006A1171" w:rsidP="006A1171">
      <w:pPr>
        <w:spacing w:before="0" w:after="0" w:line="240" w:lineRule="auto"/>
        <w:jc w:val="both"/>
        <w:outlineLvl w:val="2"/>
        <w:rPr>
          <w:rFonts w:ascii="Calibri" w:eastAsia="Times New Roman" w:hAnsi="Calibri" w:cs="Calibri"/>
          <w:kern w:val="0"/>
          <w:sz w:val="24"/>
          <w:szCs w:val="24"/>
          <w:lang w:eastAsia="it-IT"/>
          <w14:ligatures w14:val="none"/>
        </w:rPr>
      </w:pPr>
    </w:p>
    <w:p w14:paraId="47E01B98" w14:textId="498C7AB0" w:rsidR="006A1171" w:rsidRPr="0081292C" w:rsidRDefault="006A1171" w:rsidP="006A1171">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Il Parlamento e questa Commissione in particolare, devono a nostro avviso assumere un ruolo più incisivo, soprattutto a fronte della scelta operata del Governo </w:t>
      </w:r>
      <w:r w:rsidR="00991D7F">
        <w:rPr>
          <w:rFonts w:ascii="Calibri" w:eastAsia="Times New Roman" w:hAnsi="Calibri" w:cs="Calibri"/>
          <w:kern w:val="0"/>
          <w:sz w:val="24"/>
          <w:szCs w:val="24"/>
          <w:lang w:eastAsia="it-IT"/>
          <w14:ligatures w14:val="none"/>
        </w:rPr>
        <w:t xml:space="preserve">con gli ultimi atti legislativi, </w:t>
      </w:r>
      <w:r w:rsidRPr="0081292C">
        <w:rPr>
          <w:rFonts w:ascii="Calibri" w:eastAsia="Times New Roman" w:hAnsi="Calibri" w:cs="Calibri"/>
          <w:kern w:val="0"/>
          <w:sz w:val="24"/>
          <w:szCs w:val="24"/>
          <w:lang w:eastAsia="it-IT"/>
          <w14:ligatures w14:val="none"/>
        </w:rPr>
        <w:t>di centralizzare strutture e strumenti di politica europea.</w:t>
      </w:r>
    </w:p>
    <w:p w14:paraId="7B8F705B" w14:textId="77777777" w:rsidR="006A1171" w:rsidRDefault="006A1171" w:rsidP="006A1171">
      <w:pPr>
        <w:spacing w:before="0" w:after="0" w:line="240" w:lineRule="auto"/>
        <w:jc w:val="both"/>
        <w:outlineLvl w:val="2"/>
        <w:rPr>
          <w:rFonts w:ascii="Calibri" w:eastAsia="Times New Roman" w:hAnsi="Calibri" w:cs="Calibri"/>
          <w:kern w:val="0"/>
          <w:sz w:val="24"/>
          <w:szCs w:val="24"/>
          <w:lang w:eastAsia="it-IT"/>
          <w14:ligatures w14:val="none"/>
        </w:rPr>
      </w:pPr>
    </w:p>
    <w:p w14:paraId="48D6409B" w14:textId="77777777" w:rsidR="006A1171" w:rsidRPr="0081292C" w:rsidRDefault="006A1171" w:rsidP="006A1171">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Il Parlamento, infatti, rappresentando i territori e le comunità nella loro pluralità, può esprimere al meglio le esigenze e i bisogni locali, anche grazie al confronto continuo con le istituzioni e con le associazioni di rappresentanza, quale l’UPI. </w:t>
      </w:r>
    </w:p>
    <w:p w14:paraId="5E79435D" w14:textId="77777777" w:rsidR="006A1171" w:rsidRDefault="006A1171" w:rsidP="006A1171">
      <w:pPr>
        <w:spacing w:before="0" w:after="0" w:line="240" w:lineRule="auto"/>
        <w:jc w:val="both"/>
        <w:rPr>
          <w:rFonts w:ascii="Calibri" w:eastAsia="Times New Roman" w:hAnsi="Calibri" w:cs="Calibri"/>
          <w:kern w:val="0"/>
          <w:sz w:val="24"/>
          <w:szCs w:val="24"/>
          <w:lang w:eastAsia="it-IT"/>
          <w14:ligatures w14:val="none"/>
        </w:rPr>
      </w:pPr>
    </w:p>
    <w:p w14:paraId="0CEEFC50" w14:textId="77777777" w:rsidR="00CA4525" w:rsidRDefault="00CA4525" w:rsidP="006A1171">
      <w:pPr>
        <w:spacing w:before="0" w:after="0" w:line="240" w:lineRule="auto"/>
        <w:jc w:val="both"/>
        <w:rPr>
          <w:rFonts w:ascii="Calibri" w:eastAsia="Times New Roman" w:hAnsi="Calibri" w:cs="Calibri"/>
          <w:kern w:val="0"/>
          <w:sz w:val="24"/>
          <w:szCs w:val="24"/>
          <w:lang w:eastAsia="it-IT"/>
          <w14:ligatures w14:val="none"/>
        </w:rPr>
      </w:pPr>
    </w:p>
    <w:p w14:paraId="268773B9" w14:textId="535DFDAA" w:rsidR="005F784F" w:rsidRPr="005F784F" w:rsidRDefault="005F784F" w:rsidP="005F784F">
      <w:pPr>
        <w:spacing w:before="0" w:after="0" w:line="240" w:lineRule="auto"/>
        <w:jc w:val="both"/>
        <w:outlineLvl w:val="2"/>
        <w:rPr>
          <w:rFonts w:ascii="Calibri" w:eastAsia="Times New Roman" w:hAnsi="Calibri" w:cs="Calibri"/>
          <w:kern w:val="0"/>
          <w:sz w:val="24"/>
          <w:szCs w:val="24"/>
          <w:lang w:eastAsia="it-IT"/>
          <w14:ligatures w14:val="none"/>
        </w:rPr>
      </w:pPr>
      <w:r>
        <w:rPr>
          <w:rFonts w:ascii="Calibri" w:eastAsia="Times New Roman" w:hAnsi="Calibri" w:cs="Calibri"/>
          <w:kern w:val="0"/>
          <w:sz w:val="24"/>
          <w:szCs w:val="24"/>
          <w:lang w:eastAsia="it-IT"/>
          <w14:ligatures w14:val="none"/>
        </w:rPr>
        <w:t xml:space="preserve">La collaborazione con gli enti locali nel definire le scelte del Paese sulle politiche comunitarie, </w:t>
      </w:r>
      <w:r w:rsidR="00840957">
        <w:rPr>
          <w:rFonts w:ascii="Calibri" w:eastAsia="Times New Roman" w:hAnsi="Calibri" w:cs="Calibri"/>
          <w:kern w:val="0"/>
          <w:sz w:val="24"/>
          <w:szCs w:val="24"/>
          <w:lang w:eastAsia="it-IT"/>
          <w14:ligatures w14:val="none"/>
        </w:rPr>
        <w:t>invece, deve</w:t>
      </w:r>
      <w:r>
        <w:rPr>
          <w:rFonts w:ascii="Calibri" w:eastAsia="Times New Roman" w:hAnsi="Calibri" w:cs="Calibri"/>
          <w:kern w:val="0"/>
          <w:sz w:val="24"/>
          <w:szCs w:val="24"/>
          <w:lang w:eastAsia="it-IT"/>
          <w14:ligatures w14:val="none"/>
        </w:rPr>
        <w:t xml:space="preserve"> essere considerata prioritaria, perché in questo modo non solo sarà possibile </w:t>
      </w:r>
      <w:r w:rsidRPr="005F784F">
        <w:rPr>
          <w:rFonts w:ascii="Calibri" w:eastAsia="Times New Roman" w:hAnsi="Calibri" w:cs="Calibri"/>
          <w:kern w:val="0"/>
          <w:sz w:val="24"/>
          <w:szCs w:val="24"/>
          <w:lang w:eastAsia="it-IT"/>
          <w14:ligatures w14:val="none"/>
        </w:rPr>
        <w:t xml:space="preserve">migliorare le capacità decisionali, ma anche </w:t>
      </w:r>
      <w:r>
        <w:rPr>
          <w:rFonts w:ascii="Calibri" w:eastAsia="Times New Roman" w:hAnsi="Calibri" w:cs="Calibri"/>
          <w:kern w:val="0"/>
          <w:sz w:val="24"/>
          <w:szCs w:val="24"/>
          <w:lang w:eastAsia="it-IT"/>
          <w14:ligatures w14:val="none"/>
        </w:rPr>
        <w:t>l’</w:t>
      </w:r>
      <w:r w:rsidRPr="005F784F">
        <w:rPr>
          <w:rFonts w:ascii="Calibri" w:eastAsia="Times New Roman" w:hAnsi="Calibri" w:cs="Calibri"/>
          <w:kern w:val="0"/>
          <w:sz w:val="24"/>
          <w:szCs w:val="24"/>
          <w:lang w:eastAsia="it-IT"/>
          <w14:ligatures w14:val="none"/>
        </w:rPr>
        <w:t xml:space="preserve">attuazione della normativa UE, proprio a partire dal livello locale, </w:t>
      </w:r>
      <w:r>
        <w:rPr>
          <w:rFonts w:ascii="Calibri" w:eastAsia="Times New Roman" w:hAnsi="Calibri" w:cs="Calibri"/>
          <w:kern w:val="0"/>
          <w:sz w:val="24"/>
          <w:szCs w:val="24"/>
          <w:lang w:eastAsia="it-IT"/>
          <w14:ligatures w14:val="none"/>
        </w:rPr>
        <w:t xml:space="preserve">conseguendo </w:t>
      </w:r>
      <w:r w:rsidRPr="005F784F">
        <w:rPr>
          <w:rFonts w:ascii="Calibri" w:eastAsia="Times New Roman" w:hAnsi="Calibri" w:cs="Calibri"/>
          <w:kern w:val="0"/>
          <w:sz w:val="24"/>
          <w:szCs w:val="24"/>
          <w:lang w:eastAsia="it-IT"/>
          <w14:ligatures w14:val="none"/>
        </w:rPr>
        <w:t>gli obiettivi in modo sufficiente, efficace e con la massima attenzione alle specificità territoriali.</w:t>
      </w:r>
    </w:p>
    <w:p w14:paraId="19713192" w14:textId="77777777" w:rsidR="005F784F" w:rsidRDefault="005F784F" w:rsidP="005F784F">
      <w:pPr>
        <w:spacing w:before="0" w:after="0" w:line="240" w:lineRule="auto"/>
        <w:jc w:val="both"/>
        <w:outlineLvl w:val="2"/>
        <w:rPr>
          <w:rFonts w:ascii="Calibri" w:eastAsia="Times New Roman" w:hAnsi="Calibri" w:cs="Calibri"/>
          <w:kern w:val="0"/>
          <w:sz w:val="24"/>
          <w:szCs w:val="24"/>
          <w:lang w:eastAsia="it-IT"/>
          <w14:ligatures w14:val="none"/>
        </w:rPr>
      </w:pPr>
    </w:p>
    <w:p w14:paraId="5B9E9634" w14:textId="77777777" w:rsidR="00CA4525" w:rsidRPr="00030DA3" w:rsidRDefault="00CA4525" w:rsidP="00CA4525">
      <w:pPr>
        <w:spacing w:before="0" w:after="0" w:line="240" w:lineRule="auto"/>
        <w:jc w:val="both"/>
        <w:outlineLvl w:val="2"/>
        <w:rPr>
          <w:rFonts w:ascii="Calibri" w:eastAsia="Times New Roman" w:hAnsi="Calibri" w:cs="Calibri"/>
          <w:kern w:val="0"/>
          <w:sz w:val="24"/>
          <w:szCs w:val="24"/>
          <w:lang w:eastAsia="it-IT"/>
          <w14:ligatures w14:val="none"/>
        </w:rPr>
      </w:pPr>
      <w:r w:rsidRPr="00030DA3">
        <w:rPr>
          <w:rFonts w:ascii="Calibri" w:eastAsia="Times New Roman" w:hAnsi="Calibri" w:cs="Calibri"/>
          <w:kern w:val="0"/>
          <w:sz w:val="24"/>
          <w:szCs w:val="24"/>
          <w:lang w:eastAsia="it-IT"/>
          <w14:ligatures w14:val="none"/>
        </w:rPr>
        <w:t>In questo senso a nostro avviso sarebbe opportun</w:t>
      </w:r>
      <w:r>
        <w:rPr>
          <w:rFonts w:ascii="Calibri" w:eastAsia="Times New Roman" w:hAnsi="Calibri" w:cs="Calibri"/>
          <w:kern w:val="0"/>
          <w:sz w:val="24"/>
          <w:szCs w:val="24"/>
          <w:lang w:eastAsia="it-IT"/>
          <w14:ligatures w14:val="none"/>
        </w:rPr>
        <w:t>o</w:t>
      </w:r>
      <w:r w:rsidRPr="00030DA3">
        <w:rPr>
          <w:rFonts w:ascii="Calibri" w:eastAsia="Times New Roman" w:hAnsi="Calibri" w:cs="Calibri"/>
          <w:kern w:val="0"/>
          <w:sz w:val="24"/>
          <w:szCs w:val="24"/>
          <w:lang w:eastAsia="it-IT"/>
          <w14:ligatures w14:val="none"/>
        </w:rPr>
        <w:t xml:space="preserve"> inserire fin da subito tra i settori strategici oggetto dei finanziamenti della politica di coesione 2021-2027 individuati dal DL 60/24 attualmente in esame presso la Commissione Bilancio del Senato alcuni temi essenziali per lo sviluppo territoriale, quali la messa in sicurezza del patrimonio viario provinciale, gli interventi di promozione della trasformazione digitale delle Province e la riqualificazione delle infrastrutture scolastiche per la messa in sicurezza e l’efficientamento energetico degli edifici.</w:t>
      </w:r>
    </w:p>
    <w:p w14:paraId="37B0876A" w14:textId="77777777" w:rsidR="00CA4525" w:rsidRDefault="00CA4525" w:rsidP="005F784F">
      <w:pPr>
        <w:spacing w:before="0" w:after="0" w:line="240" w:lineRule="auto"/>
        <w:jc w:val="both"/>
        <w:outlineLvl w:val="2"/>
        <w:rPr>
          <w:rFonts w:ascii="Calibri" w:eastAsia="Times New Roman" w:hAnsi="Calibri" w:cs="Calibri"/>
          <w:kern w:val="0"/>
          <w:sz w:val="24"/>
          <w:szCs w:val="24"/>
          <w:lang w:eastAsia="it-IT"/>
          <w14:ligatures w14:val="none"/>
        </w:rPr>
      </w:pPr>
    </w:p>
    <w:p w14:paraId="32A7C934" w14:textId="11584FB9" w:rsidR="005F784F" w:rsidRDefault="00CA4525" w:rsidP="005F784F">
      <w:pPr>
        <w:spacing w:before="0" w:after="0" w:line="240" w:lineRule="auto"/>
        <w:jc w:val="both"/>
        <w:outlineLvl w:val="2"/>
        <w:rPr>
          <w:rFonts w:ascii="Calibri" w:eastAsia="Times New Roman" w:hAnsi="Calibri" w:cs="Calibri"/>
          <w:kern w:val="0"/>
          <w:sz w:val="24"/>
          <w:szCs w:val="24"/>
          <w:lang w:eastAsia="it-IT"/>
          <w14:ligatures w14:val="none"/>
        </w:rPr>
      </w:pPr>
      <w:r>
        <w:rPr>
          <w:rFonts w:ascii="Calibri" w:eastAsia="Times New Roman" w:hAnsi="Calibri" w:cs="Calibri"/>
          <w:kern w:val="0"/>
          <w:sz w:val="24"/>
          <w:szCs w:val="24"/>
          <w:lang w:eastAsia="it-IT"/>
          <w14:ligatures w14:val="none"/>
        </w:rPr>
        <w:t xml:space="preserve">Occorre poi </w:t>
      </w:r>
      <w:r w:rsidR="00840957">
        <w:rPr>
          <w:rFonts w:ascii="Calibri" w:eastAsia="Times New Roman" w:hAnsi="Calibri" w:cs="Calibri"/>
          <w:kern w:val="0"/>
          <w:sz w:val="24"/>
          <w:szCs w:val="24"/>
          <w:lang w:eastAsia="it-IT"/>
          <w14:ligatures w14:val="none"/>
        </w:rPr>
        <w:t>rafforza</w:t>
      </w:r>
      <w:r>
        <w:rPr>
          <w:rFonts w:ascii="Calibri" w:eastAsia="Times New Roman" w:hAnsi="Calibri" w:cs="Calibri"/>
          <w:kern w:val="0"/>
          <w:sz w:val="24"/>
          <w:szCs w:val="24"/>
          <w:lang w:eastAsia="it-IT"/>
          <w14:ligatures w14:val="none"/>
        </w:rPr>
        <w:t>re e</w:t>
      </w:r>
      <w:r w:rsidR="00840957">
        <w:rPr>
          <w:rFonts w:ascii="Calibri" w:eastAsia="Times New Roman" w:hAnsi="Calibri" w:cs="Calibri"/>
          <w:kern w:val="0"/>
          <w:sz w:val="24"/>
          <w:szCs w:val="24"/>
          <w:lang w:eastAsia="it-IT"/>
          <w14:ligatures w14:val="none"/>
        </w:rPr>
        <w:t xml:space="preserve"> valorizza</w:t>
      </w:r>
      <w:r>
        <w:rPr>
          <w:rFonts w:ascii="Calibri" w:eastAsia="Times New Roman" w:hAnsi="Calibri" w:cs="Calibri"/>
          <w:kern w:val="0"/>
          <w:sz w:val="24"/>
          <w:szCs w:val="24"/>
          <w:lang w:eastAsia="it-IT"/>
          <w14:ligatures w14:val="none"/>
        </w:rPr>
        <w:t>re le</w:t>
      </w:r>
      <w:r w:rsidR="00840957">
        <w:rPr>
          <w:rFonts w:ascii="Calibri" w:eastAsia="Times New Roman" w:hAnsi="Calibri" w:cs="Calibri"/>
          <w:kern w:val="0"/>
          <w:sz w:val="24"/>
          <w:szCs w:val="24"/>
          <w:lang w:eastAsia="it-IT"/>
          <w14:ligatures w14:val="none"/>
        </w:rPr>
        <w:t xml:space="preserve"> </w:t>
      </w:r>
      <w:r w:rsidR="005F784F">
        <w:rPr>
          <w:rFonts w:ascii="Calibri" w:eastAsia="Times New Roman" w:hAnsi="Calibri" w:cs="Calibri"/>
          <w:kern w:val="0"/>
          <w:sz w:val="24"/>
          <w:szCs w:val="24"/>
          <w:lang w:eastAsia="it-IT"/>
          <w14:ligatures w14:val="none"/>
        </w:rPr>
        <w:t>V</w:t>
      </w:r>
      <w:r w:rsidR="005F784F" w:rsidRPr="005F784F">
        <w:rPr>
          <w:rFonts w:ascii="Calibri" w:eastAsia="Times New Roman" w:hAnsi="Calibri" w:cs="Calibri"/>
          <w:kern w:val="0"/>
          <w:sz w:val="24"/>
          <w:szCs w:val="24"/>
          <w:lang w:eastAsia="it-IT"/>
          <w14:ligatures w14:val="none"/>
        </w:rPr>
        <w:t>alutazion</w:t>
      </w:r>
      <w:r w:rsidR="00840957">
        <w:rPr>
          <w:rFonts w:ascii="Calibri" w:eastAsia="Times New Roman" w:hAnsi="Calibri" w:cs="Calibri"/>
          <w:kern w:val="0"/>
          <w:sz w:val="24"/>
          <w:szCs w:val="24"/>
          <w:lang w:eastAsia="it-IT"/>
          <w14:ligatures w14:val="none"/>
        </w:rPr>
        <w:t>i</w:t>
      </w:r>
      <w:r w:rsidR="005F784F" w:rsidRPr="005F784F">
        <w:rPr>
          <w:rFonts w:ascii="Calibri" w:eastAsia="Times New Roman" w:hAnsi="Calibri" w:cs="Calibri"/>
          <w:kern w:val="0"/>
          <w:sz w:val="24"/>
          <w:szCs w:val="24"/>
          <w:lang w:eastAsia="it-IT"/>
          <w14:ligatures w14:val="none"/>
        </w:rPr>
        <w:t xml:space="preserve"> d'</w:t>
      </w:r>
      <w:r w:rsidR="005F784F">
        <w:rPr>
          <w:rFonts w:ascii="Calibri" w:eastAsia="Times New Roman" w:hAnsi="Calibri" w:cs="Calibri"/>
          <w:kern w:val="0"/>
          <w:sz w:val="24"/>
          <w:szCs w:val="24"/>
          <w:lang w:eastAsia="it-IT"/>
          <w14:ligatures w14:val="none"/>
        </w:rPr>
        <w:t>I</w:t>
      </w:r>
      <w:r w:rsidR="005F784F" w:rsidRPr="005F784F">
        <w:rPr>
          <w:rFonts w:ascii="Calibri" w:eastAsia="Times New Roman" w:hAnsi="Calibri" w:cs="Calibri"/>
          <w:kern w:val="0"/>
          <w:sz w:val="24"/>
          <w:szCs w:val="24"/>
          <w:lang w:eastAsia="it-IT"/>
          <w14:ligatures w14:val="none"/>
        </w:rPr>
        <w:t xml:space="preserve">mpatto </w:t>
      </w:r>
      <w:r w:rsidR="005F784F">
        <w:rPr>
          <w:rFonts w:ascii="Calibri" w:eastAsia="Times New Roman" w:hAnsi="Calibri" w:cs="Calibri"/>
          <w:kern w:val="0"/>
          <w:sz w:val="24"/>
          <w:szCs w:val="24"/>
          <w:lang w:eastAsia="it-IT"/>
          <w14:ligatures w14:val="none"/>
        </w:rPr>
        <w:t>T</w:t>
      </w:r>
      <w:r w:rsidR="005F784F" w:rsidRPr="005F784F">
        <w:rPr>
          <w:rFonts w:ascii="Calibri" w:eastAsia="Times New Roman" w:hAnsi="Calibri" w:cs="Calibri"/>
          <w:kern w:val="0"/>
          <w:sz w:val="24"/>
          <w:szCs w:val="24"/>
          <w:lang w:eastAsia="it-IT"/>
          <w14:ligatures w14:val="none"/>
        </w:rPr>
        <w:t xml:space="preserve">erritoriale (VIT) </w:t>
      </w:r>
      <w:proofErr w:type="gramStart"/>
      <w:r w:rsidR="00840957">
        <w:rPr>
          <w:rFonts w:ascii="Calibri" w:eastAsia="Times New Roman" w:hAnsi="Calibri" w:cs="Calibri"/>
          <w:kern w:val="0"/>
          <w:sz w:val="24"/>
          <w:szCs w:val="24"/>
          <w:lang w:eastAsia="it-IT"/>
          <w14:ligatures w14:val="none"/>
        </w:rPr>
        <w:t>–  strumento</w:t>
      </w:r>
      <w:proofErr w:type="gramEnd"/>
      <w:r w:rsidR="00840957">
        <w:rPr>
          <w:rFonts w:ascii="Calibri" w:eastAsia="Times New Roman" w:hAnsi="Calibri" w:cs="Calibri"/>
          <w:kern w:val="0"/>
          <w:sz w:val="24"/>
          <w:szCs w:val="24"/>
          <w:lang w:eastAsia="it-IT"/>
          <w14:ligatures w14:val="none"/>
        </w:rPr>
        <w:t xml:space="preserve"> attraverso cui si può dare piena </w:t>
      </w:r>
      <w:r w:rsidR="005F784F" w:rsidRPr="005F784F">
        <w:rPr>
          <w:rFonts w:ascii="Calibri" w:eastAsia="Times New Roman" w:hAnsi="Calibri" w:cs="Calibri"/>
          <w:kern w:val="0"/>
          <w:sz w:val="24"/>
          <w:szCs w:val="24"/>
          <w:lang w:eastAsia="it-IT"/>
          <w14:ligatures w14:val="none"/>
        </w:rPr>
        <w:t>attua</w:t>
      </w:r>
      <w:r w:rsidR="00840957">
        <w:rPr>
          <w:rFonts w:ascii="Calibri" w:eastAsia="Times New Roman" w:hAnsi="Calibri" w:cs="Calibri"/>
          <w:kern w:val="0"/>
          <w:sz w:val="24"/>
          <w:szCs w:val="24"/>
          <w:lang w:eastAsia="it-IT"/>
          <w14:ligatures w14:val="none"/>
        </w:rPr>
        <w:t>zione a</w:t>
      </w:r>
      <w:r w:rsidR="005F784F" w:rsidRPr="005F784F">
        <w:rPr>
          <w:rFonts w:ascii="Calibri" w:eastAsia="Times New Roman" w:hAnsi="Calibri" w:cs="Calibri"/>
          <w:kern w:val="0"/>
          <w:sz w:val="24"/>
          <w:szCs w:val="24"/>
          <w:lang w:eastAsia="it-IT"/>
          <w14:ligatures w14:val="none"/>
        </w:rPr>
        <w:t xml:space="preserve">l principio del "non nuocere alla coesione", garantendo che le politiche e gli atti legislativi dell'UE non abbiano impatti diversi nelle diverse regioni, il che potrebbe aggravare le disparità regionali e alimentare il malcontento nell'Unione. </w:t>
      </w:r>
    </w:p>
    <w:p w14:paraId="2649A7D4" w14:textId="77777777" w:rsidR="005F784F" w:rsidRPr="005F784F" w:rsidRDefault="005F784F" w:rsidP="005F784F">
      <w:pPr>
        <w:spacing w:before="0" w:after="0" w:line="240" w:lineRule="auto"/>
        <w:jc w:val="both"/>
        <w:outlineLvl w:val="2"/>
        <w:rPr>
          <w:rFonts w:ascii="Calibri" w:eastAsia="Times New Roman" w:hAnsi="Calibri" w:cs="Calibri"/>
          <w:kern w:val="0"/>
          <w:sz w:val="24"/>
          <w:szCs w:val="24"/>
          <w:lang w:eastAsia="it-IT"/>
          <w14:ligatures w14:val="none"/>
        </w:rPr>
      </w:pPr>
    </w:p>
    <w:p w14:paraId="3C4EB5F8" w14:textId="77777777" w:rsidR="005F784F" w:rsidRDefault="005F784F" w:rsidP="006A1171">
      <w:pPr>
        <w:spacing w:before="0" w:after="0" w:line="240" w:lineRule="auto"/>
        <w:jc w:val="both"/>
        <w:rPr>
          <w:rFonts w:ascii="Calibri" w:eastAsia="Times New Roman" w:hAnsi="Calibri" w:cs="Calibri"/>
          <w:kern w:val="0"/>
          <w:sz w:val="24"/>
          <w:szCs w:val="24"/>
          <w:lang w:eastAsia="it-IT"/>
          <w14:ligatures w14:val="none"/>
        </w:rPr>
      </w:pPr>
    </w:p>
    <w:p w14:paraId="76A88F43" w14:textId="77777777" w:rsidR="006A1171" w:rsidRDefault="006A1171"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7BA9F325" w14:textId="2D4B8269" w:rsidR="00991D7F" w:rsidRDefault="00991D7F">
      <w:pPr>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4"/>
          <w:szCs w:val="24"/>
          <w:lang w:eastAsia="it-IT"/>
          <w14:ligatures w14:val="none"/>
        </w:rPr>
        <w:br w:type="page"/>
      </w:r>
    </w:p>
    <w:p w14:paraId="40B7B645" w14:textId="5A1AA308" w:rsidR="00990EB9" w:rsidRPr="0081292C" w:rsidRDefault="006A1171" w:rsidP="0081292C">
      <w:pPr>
        <w:spacing w:before="0" w:after="0" w:line="240" w:lineRule="auto"/>
        <w:outlineLvl w:val="2"/>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4"/>
          <w:szCs w:val="24"/>
          <w:lang w:eastAsia="it-IT"/>
          <w14:ligatures w14:val="none"/>
        </w:rPr>
        <w:t>3</w:t>
      </w:r>
      <w:r w:rsidR="00DC08CF" w:rsidRPr="0081292C">
        <w:rPr>
          <w:rFonts w:ascii="Calibri" w:eastAsia="Times New Roman" w:hAnsi="Calibri" w:cs="Calibri"/>
          <w:b/>
          <w:bCs/>
          <w:kern w:val="0"/>
          <w:sz w:val="24"/>
          <w:szCs w:val="24"/>
          <w:lang w:eastAsia="it-IT"/>
          <w14:ligatures w14:val="none"/>
        </w:rPr>
        <w:t xml:space="preserve">. </w:t>
      </w:r>
      <w:r w:rsidR="00990EB9" w:rsidRPr="0081292C">
        <w:rPr>
          <w:rFonts w:ascii="Calibri" w:eastAsia="Times New Roman" w:hAnsi="Calibri" w:cs="Calibri"/>
          <w:b/>
          <w:bCs/>
          <w:kern w:val="0"/>
          <w:sz w:val="24"/>
          <w:szCs w:val="24"/>
          <w:lang w:eastAsia="it-IT"/>
          <w14:ligatures w14:val="none"/>
        </w:rPr>
        <w:t xml:space="preserve">Il PNRR: gli interventi assegnati alle Province. </w:t>
      </w:r>
    </w:p>
    <w:p w14:paraId="10B985EA"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0CE32E06" w14:textId="41E1DBC9" w:rsidR="00990EB9" w:rsidRPr="0081292C" w:rsidRDefault="00990EB9"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Le Province italiane sono state chiamate a contribuire all’attuazione del PNRR principalmente riguardo alle Missioni relative alla messa in sicurezza, modernizzazione e alla costruzione di scuole innovative riferite all’edilizia scolastica secondaria superiore. </w:t>
      </w:r>
    </w:p>
    <w:p w14:paraId="66CAE373"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2265DC45" w14:textId="75950345" w:rsidR="00991D7F" w:rsidRPr="00D355F0" w:rsidRDefault="00991D7F" w:rsidP="00991D7F">
      <w:pPr>
        <w:spacing w:line="240" w:lineRule="auto"/>
        <w:jc w:val="both"/>
        <w:outlineLvl w:val="2"/>
        <w:rPr>
          <w:rFonts w:ascii="Calibri" w:hAnsi="Calibri" w:cs="Calibri"/>
          <w:i/>
          <w:iCs/>
        </w:rPr>
      </w:pPr>
      <w:r>
        <w:rPr>
          <w:rFonts w:ascii="Calibri" w:eastAsia="Times New Roman" w:hAnsi="Calibri" w:cs="Calibri"/>
          <w:kern w:val="0"/>
          <w:sz w:val="24"/>
          <w:szCs w:val="24"/>
          <w:lang w:eastAsia="it-IT"/>
          <w14:ligatures w14:val="none"/>
        </w:rPr>
        <w:t xml:space="preserve">Nel dettaglio, </w:t>
      </w:r>
      <w:r w:rsidR="00990EB9" w:rsidRPr="0081292C">
        <w:rPr>
          <w:rFonts w:ascii="Calibri" w:eastAsia="Times New Roman" w:hAnsi="Calibri" w:cs="Calibri"/>
          <w:kern w:val="0"/>
          <w:sz w:val="24"/>
          <w:szCs w:val="24"/>
          <w:lang w:eastAsia="it-IT"/>
          <w14:ligatures w14:val="none"/>
        </w:rPr>
        <w:t xml:space="preserve">alle Province sono assegnate risorse </w:t>
      </w:r>
      <w:r>
        <w:rPr>
          <w:rFonts w:ascii="Calibri" w:eastAsia="Times New Roman" w:hAnsi="Calibri" w:cs="Calibri"/>
          <w:kern w:val="0"/>
          <w:sz w:val="24"/>
          <w:szCs w:val="24"/>
          <w:lang w:eastAsia="it-IT"/>
          <w14:ligatures w14:val="none"/>
        </w:rPr>
        <w:t xml:space="preserve">PNRR </w:t>
      </w:r>
      <w:r w:rsidR="00990EB9" w:rsidRPr="0081292C">
        <w:rPr>
          <w:rFonts w:ascii="Calibri" w:eastAsia="Times New Roman" w:hAnsi="Calibri" w:cs="Calibri"/>
          <w:kern w:val="0"/>
          <w:sz w:val="24"/>
          <w:szCs w:val="24"/>
          <w:lang w:eastAsia="it-IT"/>
          <w14:ligatures w14:val="none"/>
        </w:rPr>
        <w:t>per circa 3,1 miliardi, che corrispondo alla realizzazione oltre 1.7</w:t>
      </w:r>
      <w:r>
        <w:rPr>
          <w:rFonts w:ascii="Calibri" w:eastAsia="Times New Roman" w:hAnsi="Calibri" w:cs="Calibri"/>
          <w:kern w:val="0"/>
          <w:sz w:val="24"/>
          <w:szCs w:val="24"/>
          <w:lang w:eastAsia="it-IT"/>
          <w14:ligatures w14:val="none"/>
        </w:rPr>
        <w:t>0</w:t>
      </w:r>
      <w:r w:rsidR="00990EB9" w:rsidRPr="0081292C">
        <w:rPr>
          <w:rFonts w:ascii="Calibri" w:eastAsia="Times New Roman" w:hAnsi="Calibri" w:cs="Calibri"/>
          <w:kern w:val="0"/>
          <w:sz w:val="24"/>
          <w:szCs w:val="24"/>
          <w:lang w:eastAsia="it-IT"/>
          <w14:ligatures w14:val="none"/>
        </w:rPr>
        <w:t>0 progetti</w:t>
      </w:r>
      <w:r>
        <w:rPr>
          <w:rFonts w:ascii="Calibri" w:eastAsia="Times New Roman" w:hAnsi="Calibri" w:cs="Calibri"/>
          <w:kern w:val="0"/>
          <w:sz w:val="24"/>
          <w:szCs w:val="24"/>
          <w:lang w:eastAsia="it-IT"/>
          <w14:ligatures w14:val="none"/>
        </w:rPr>
        <w:t xml:space="preserve">, di cui </w:t>
      </w:r>
      <w:r w:rsidRPr="00991D7F">
        <w:rPr>
          <w:rFonts w:ascii="Calibri" w:eastAsia="Times New Roman" w:hAnsi="Calibri" w:cs="Calibri"/>
          <w:kern w:val="0"/>
          <w:sz w:val="24"/>
          <w:szCs w:val="24"/>
          <w:lang w:val="en-US" w:eastAsia="it-IT"/>
          <w14:ligatures w14:val="none"/>
        </w:rPr>
        <w:t xml:space="preserve">1.496 </w:t>
      </w:r>
      <w:proofErr w:type="spellStart"/>
      <w:r w:rsidRPr="00991D7F">
        <w:rPr>
          <w:rFonts w:ascii="Calibri" w:eastAsia="Times New Roman" w:hAnsi="Calibri" w:cs="Calibri"/>
          <w:kern w:val="0"/>
          <w:sz w:val="24"/>
          <w:szCs w:val="24"/>
          <w:lang w:val="en-US" w:eastAsia="it-IT"/>
          <w14:ligatures w14:val="none"/>
        </w:rPr>
        <w:t>riguardano</w:t>
      </w:r>
      <w:proofErr w:type="spellEnd"/>
      <w:r w:rsidRPr="00991D7F">
        <w:rPr>
          <w:rFonts w:ascii="Calibri" w:eastAsia="Times New Roman" w:hAnsi="Calibri" w:cs="Calibri"/>
          <w:kern w:val="0"/>
          <w:sz w:val="24"/>
          <w:szCs w:val="24"/>
          <w:lang w:val="en-US" w:eastAsia="it-IT"/>
          <w14:ligatures w14:val="none"/>
        </w:rPr>
        <w:t xml:space="preserve"> le </w:t>
      </w:r>
      <w:proofErr w:type="spellStart"/>
      <w:r w:rsidRPr="00991D7F">
        <w:rPr>
          <w:rFonts w:ascii="Calibri" w:eastAsia="Times New Roman" w:hAnsi="Calibri" w:cs="Calibri"/>
          <w:kern w:val="0"/>
          <w:sz w:val="24"/>
          <w:szCs w:val="24"/>
          <w:lang w:val="en-US" w:eastAsia="it-IT"/>
          <w14:ligatures w14:val="none"/>
        </w:rPr>
        <w:t>strutture</w:t>
      </w:r>
      <w:proofErr w:type="spellEnd"/>
      <w:r w:rsidRPr="00991D7F">
        <w:rPr>
          <w:rFonts w:ascii="Calibri" w:eastAsia="Times New Roman" w:hAnsi="Calibri" w:cs="Calibri"/>
          <w:kern w:val="0"/>
          <w:sz w:val="24"/>
          <w:szCs w:val="24"/>
          <w:lang w:val="en-US" w:eastAsia="it-IT"/>
          <w14:ligatures w14:val="none"/>
        </w:rPr>
        <w:t xml:space="preserve"> </w:t>
      </w:r>
      <w:proofErr w:type="spellStart"/>
      <w:r w:rsidRPr="00991D7F">
        <w:rPr>
          <w:rFonts w:ascii="Calibri" w:eastAsia="Times New Roman" w:hAnsi="Calibri" w:cs="Calibri"/>
          <w:kern w:val="0"/>
          <w:sz w:val="24"/>
          <w:szCs w:val="24"/>
          <w:lang w:val="en-US" w:eastAsia="it-IT"/>
          <w14:ligatures w14:val="none"/>
        </w:rPr>
        <w:t>scolastiche</w:t>
      </w:r>
      <w:proofErr w:type="spellEnd"/>
      <w:r w:rsidRPr="00991D7F">
        <w:rPr>
          <w:rFonts w:ascii="Calibri" w:eastAsia="Times New Roman" w:hAnsi="Calibri" w:cs="Calibri"/>
          <w:kern w:val="0"/>
          <w:sz w:val="24"/>
          <w:szCs w:val="24"/>
          <w:lang w:val="en-US" w:eastAsia="it-IT"/>
          <w14:ligatures w14:val="none"/>
        </w:rPr>
        <w:t xml:space="preserve"> (</w:t>
      </w:r>
      <w:proofErr w:type="spellStart"/>
      <w:r w:rsidRPr="00991D7F">
        <w:rPr>
          <w:rFonts w:ascii="Calibri" w:eastAsia="Times New Roman" w:hAnsi="Calibri" w:cs="Calibri"/>
          <w:i/>
          <w:iCs/>
          <w:kern w:val="0"/>
          <w:sz w:val="24"/>
          <w:szCs w:val="24"/>
          <w:lang w:val="en-US" w:eastAsia="it-IT"/>
          <w14:ligatures w14:val="none"/>
        </w:rPr>
        <w:t>Missione</w:t>
      </w:r>
      <w:proofErr w:type="spellEnd"/>
      <w:r w:rsidRPr="00991D7F">
        <w:rPr>
          <w:rFonts w:ascii="Calibri" w:eastAsia="Times New Roman" w:hAnsi="Calibri" w:cs="Calibri"/>
          <w:i/>
          <w:iCs/>
          <w:kern w:val="0"/>
          <w:sz w:val="24"/>
          <w:szCs w:val="24"/>
          <w:lang w:val="en-US" w:eastAsia="it-IT"/>
          <w14:ligatures w14:val="none"/>
        </w:rPr>
        <w:t xml:space="preserve"> 4 del PNRR).</w:t>
      </w:r>
      <w:r>
        <w:rPr>
          <w:rFonts w:ascii="Calibri" w:eastAsia="Times New Roman" w:hAnsi="Calibri" w:cs="Calibri"/>
          <w:i/>
          <w:iCs/>
          <w:kern w:val="0"/>
          <w:sz w:val="24"/>
          <w:szCs w:val="24"/>
          <w:lang w:val="en-US" w:eastAsia="it-IT"/>
          <w14:ligatures w14:val="none"/>
        </w:rPr>
        <w:t xml:space="preserve"> </w:t>
      </w:r>
      <w:r w:rsidRPr="00991D7F">
        <w:rPr>
          <w:rFonts w:ascii="Calibri" w:eastAsia="Times New Roman" w:hAnsi="Calibri" w:cs="Calibri"/>
          <w:kern w:val="0"/>
          <w:sz w:val="24"/>
          <w:szCs w:val="24"/>
          <w:lang w:eastAsia="it-IT"/>
          <w14:ligatures w14:val="none"/>
        </w:rPr>
        <w:t>I progetti finanziati si sono tradotti in un numero di gare pari a 6.402</w:t>
      </w:r>
      <w:r w:rsidRPr="00D355F0">
        <w:rPr>
          <w:rFonts w:ascii="Calibri" w:eastAsia="Times New Roman" w:hAnsi="Calibri" w:cs="Calibri"/>
          <w:i/>
          <w:iCs/>
          <w:kern w:val="0"/>
          <w:sz w:val="24"/>
          <w:szCs w:val="24"/>
          <w:lang w:eastAsia="it-IT"/>
          <w14:ligatures w14:val="none"/>
        </w:rPr>
        <w:t>.</w:t>
      </w:r>
      <w:r w:rsidRPr="00D355F0">
        <w:rPr>
          <w:rFonts w:ascii="Calibri" w:eastAsia="Times New Roman" w:hAnsi="Calibri" w:cs="Calibri"/>
          <w:i/>
          <w:iCs/>
          <w:lang w:val="en-US"/>
        </w:rPr>
        <w:t xml:space="preserve"> </w:t>
      </w:r>
    </w:p>
    <w:p w14:paraId="781B2935" w14:textId="77777777" w:rsidR="0081292C" w:rsidRDefault="00EA47F2"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Al riguardo ci preme sottolineare</w:t>
      </w:r>
      <w:r w:rsidR="0081292C">
        <w:rPr>
          <w:rFonts w:ascii="Calibri" w:eastAsia="Times New Roman" w:hAnsi="Calibri" w:cs="Calibri"/>
          <w:kern w:val="0"/>
          <w:sz w:val="24"/>
          <w:szCs w:val="24"/>
          <w:lang w:eastAsia="it-IT"/>
          <w14:ligatures w14:val="none"/>
        </w:rPr>
        <w:t xml:space="preserve"> quanto</w:t>
      </w:r>
      <w:r w:rsidRPr="0081292C">
        <w:rPr>
          <w:rFonts w:ascii="Calibri" w:eastAsia="Times New Roman" w:hAnsi="Calibri" w:cs="Calibri"/>
          <w:kern w:val="0"/>
          <w:sz w:val="24"/>
          <w:szCs w:val="24"/>
          <w:lang w:eastAsia="it-IT"/>
          <w14:ligatures w14:val="none"/>
        </w:rPr>
        <w:t>, mentre - come si evince dai dati del Nono rapporto sulla coesione riferiti alla programmazione 2014-2020 e alla nuova programmazione 2021-2027- l’Italia persist</w:t>
      </w:r>
      <w:r w:rsidR="0081292C">
        <w:rPr>
          <w:rFonts w:ascii="Calibri" w:eastAsia="Times New Roman" w:hAnsi="Calibri" w:cs="Calibri"/>
          <w:kern w:val="0"/>
          <w:sz w:val="24"/>
          <w:szCs w:val="24"/>
          <w:lang w:eastAsia="it-IT"/>
          <w14:ligatures w14:val="none"/>
        </w:rPr>
        <w:t>a</w:t>
      </w:r>
      <w:r w:rsidRPr="0081292C">
        <w:rPr>
          <w:rFonts w:ascii="Calibri" w:eastAsia="Times New Roman" w:hAnsi="Calibri" w:cs="Calibri"/>
          <w:kern w:val="0"/>
          <w:sz w:val="24"/>
          <w:szCs w:val="24"/>
          <w:lang w:eastAsia="it-IT"/>
          <w14:ligatures w14:val="none"/>
        </w:rPr>
        <w:t xml:space="preserve"> nella difficoltà di spesa dei fondi strutturali, l’attuazione del PNRR st</w:t>
      </w:r>
      <w:r w:rsidR="0081292C">
        <w:rPr>
          <w:rFonts w:ascii="Calibri" w:eastAsia="Times New Roman" w:hAnsi="Calibri" w:cs="Calibri"/>
          <w:kern w:val="0"/>
          <w:sz w:val="24"/>
          <w:szCs w:val="24"/>
          <w:lang w:eastAsia="it-IT"/>
          <w14:ligatures w14:val="none"/>
        </w:rPr>
        <w:t>i</w:t>
      </w:r>
      <w:r w:rsidRPr="0081292C">
        <w:rPr>
          <w:rFonts w:ascii="Calibri" w:eastAsia="Times New Roman" w:hAnsi="Calibri" w:cs="Calibri"/>
          <w:kern w:val="0"/>
          <w:sz w:val="24"/>
          <w:szCs w:val="24"/>
          <w:lang w:eastAsia="it-IT"/>
          <w14:ligatures w14:val="none"/>
        </w:rPr>
        <w:t>a</w:t>
      </w:r>
      <w:r w:rsidR="0081292C">
        <w:rPr>
          <w:rFonts w:ascii="Calibri" w:eastAsia="Times New Roman" w:hAnsi="Calibri" w:cs="Calibri"/>
          <w:kern w:val="0"/>
          <w:sz w:val="24"/>
          <w:szCs w:val="24"/>
          <w:lang w:eastAsia="it-IT"/>
          <w14:ligatures w14:val="none"/>
        </w:rPr>
        <w:t xml:space="preserve"> invece</w:t>
      </w:r>
      <w:r w:rsidRPr="0081292C">
        <w:rPr>
          <w:rFonts w:ascii="Calibri" w:eastAsia="Times New Roman" w:hAnsi="Calibri" w:cs="Calibri"/>
          <w:kern w:val="0"/>
          <w:sz w:val="24"/>
          <w:szCs w:val="24"/>
          <w:lang w:eastAsia="it-IT"/>
          <w14:ligatures w14:val="none"/>
        </w:rPr>
        <w:t xml:space="preserve"> procedendo nel rispetto della tempistica imposta dall’UE. </w:t>
      </w:r>
    </w:p>
    <w:p w14:paraId="7B974099"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708D5A8E" w14:textId="150B291F" w:rsidR="00021B55" w:rsidRP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È</w:t>
      </w:r>
      <w:r w:rsidR="00EA47F2" w:rsidRPr="0081292C">
        <w:rPr>
          <w:rFonts w:ascii="Calibri" w:eastAsia="Times New Roman" w:hAnsi="Calibri" w:cs="Calibri"/>
          <w:kern w:val="0"/>
          <w:sz w:val="24"/>
          <w:szCs w:val="24"/>
          <w:lang w:eastAsia="it-IT"/>
          <w14:ligatures w14:val="none"/>
        </w:rPr>
        <w:t xml:space="preserve"> </w:t>
      </w:r>
      <w:r w:rsidRPr="0081292C">
        <w:rPr>
          <w:rFonts w:ascii="Calibri" w:eastAsia="Times New Roman" w:hAnsi="Calibri" w:cs="Calibri"/>
          <w:kern w:val="0"/>
          <w:sz w:val="24"/>
          <w:szCs w:val="24"/>
          <w:lang w:eastAsia="it-IT"/>
          <w14:ligatures w14:val="none"/>
        </w:rPr>
        <w:t>evidente, dunque,</w:t>
      </w:r>
      <w:r w:rsidR="00EA47F2" w:rsidRPr="0081292C">
        <w:rPr>
          <w:rFonts w:ascii="Calibri" w:eastAsia="Times New Roman" w:hAnsi="Calibri" w:cs="Calibri"/>
          <w:kern w:val="0"/>
          <w:sz w:val="24"/>
          <w:szCs w:val="24"/>
          <w:lang w:eastAsia="it-IT"/>
          <w14:ligatures w14:val="none"/>
        </w:rPr>
        <w:t xml:space="preserve"> che il modello adottato per il Piano Nazionale di Ripresa e Resilienza, che ha visto il protagonismo dei territori, Province e Comuni, sia nella fase di programmazione che nell’attuazione, è più efficace di quello relativo ai fondi strutturali, dove i processi sono centralizzati tra Stato e Regioni e il ruolo degli enti locali rimane marginale.  </w:t>
      </w:r>
    </w:p>
    <w:p w14:paraId="631D6B88" w14:textId="77777777" w:rsid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2980836C" w14:textId="7B400C1B" w:rsidR="00EA47F2" w:rsidRPr="0081292C" w:rsidRDefault="00EA47F2"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Ovviamente, il percorso del PNRR è facilitato anche da tutte le riforme strutturali introdotte – in particolare la Riforma della PA e il nuovo Codice dei Contratti misure – che hanno permesso la semplificazione delle procedure e </w:t>
      </w:r>
      <w:r w:rsidR="00E92F24" w:rsidRPr="0081292C">
        <w:rPr>
          <w:rFonts w:ascii="Calibri" w:eastAsia="Times New Roman" w:hAnsi="Calibri" w:cs="Calibri"/>
          <w:kern w:val="0"/>
          <w:sz w:val="24"/>
          <w:szCs w:val="24"/>
          <w:lang w:eastAsia="it-IT"/>
          <w14:ligatures w14:val="none"/>
        </w:rPr>
        <w:t xml:space="preserve">la riduzione della burocrazia. </w:t>
      </w:r>
    </w:p>
    <w:p w14:paraId="29828C5C" w14:textId="77777777" w:rsidR="00D355F0" w:rsidRDefault="00D355F0"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563E9115" w14:textId="685F4262" w:rsidR="0081292C" w:rsidRDefault="00E92F24"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Tuttavia, la scelta della centralità degli enti locali si è rivelata strategica. </w:t>
      </w:r>
    </w:p>
    <w:p w14:paraId="51626696" w14:textId="77777777" w:rsidR="00D355F0" w:rsidRDefault="00D355F0"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7330B1FC" w14:textId="104F6856" w:rsidR="00E92F24" w:rsidRDefault="00E92F24"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È questo, dunque, il modello che dovrebbe essere adottato anche nell’utilizzo delle ulteriori e complementari fonti di finanziamento europei. </w:t>
      </w:r>
    </w:p>
    <w:p w14:paraId="61963EE7" w14:textId="77777777" w:rsidR="0081292C" w:rsidRPr="0081292C" w:rsidRDefault="0081292C"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6201CD55" w14:textId="01157396" w:rsidR="00E92F24" w:rsidRPr="0081292C" w:rsidRDefault="00E92F24"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Se questo sistema, poi, fosse accompagnato dalla reale valorizzazione degli enti locali, e in </w:t>
      </w:r>
      <w:r w:rsidR="00990EB9" w:rsidRPr="0081292C">
        <w:rPr>
          <w:rFonts w:ascii="Calibri" w:eastAsia="Times New Roman" w:hAnsi="Calibri" w:cs="Calibri"/>
          <w:kern w:val="0"/>
          <w:sz w:val="24"/>
          <w:szCs w:val="24"/>
          <w:lang w:eastAsia="it-IT"/>
          <w14:ligatures w14:val="none"/>
        </w:rPr>
        <w:t>particolare</w:t>
      </w:r>
      <w:r w:rsidRPr="0081292C">
        <w:rPr>
          <w:rFonts w:ascii="Calibri" w:eastAsia="Times New Roman" w:hAnsi="Calibri" w:cs="Calibri"/>
          <w:kern w:val="0"/>
          <w:sz w:val="24"/>
          <w:szCs w:val="24"/>
          <w:lang w:eastAsia="it-IT"/>
          <w14:ligatures w14:val="none"/>
        </w:rPr>
        <w:t xml:space="preserve"> delle Province, l’Italia potrebbe compiere un significativo progresso nella classifica dei Paesi UE virtuosi.</w:t>
      </w:r>
    </w:p>
    <w:p w14:paraId="357EBFC8" w14:textId="77777777" w:rsidR="00E92F24" w:rsidRPr="0081292C" w:rsidRDefault="00E92F24"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55D8C82A" w14:textId="40AF3191" w:rsidR="00990EB9" w:rsidRPr="0081292C" w:rsidRDefault="00E92F24" w:rsidP="0081292C">
      <w:p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In particolare, rispetto ad alcune criticità su cui UPI ha posto e continua a porre massima attenzione, tra le quali, a titolo prioritario:</w:t>
      </w:r>
    </w:p>
    <w:p w14:paraId="7883D928" w14:textId="77777777" w:rsidR="00990EB9" w:rsidRPr="0081292C" w:rsidRDefault="00990EB9" w:rsidP="0081292C">
      <w:pPr>
        <w:spacing w:before="0" w:after="0" w:line="240" w:lineRule="auto"/>
        <w:jc w:val="both"/>
        <w:outlineLvl w:val="2"/>
        <w:rPr>
          <w:rFonts w:ascii="Calibri" w:eastAsia="Times New Roman" w:hAnsi="Calibri" w:cs="Calibri"/>
          <w:kern w:val="0"/>
          <w:sz w:val="24"/>
          <w:szCs w:val="24"/>
          <w:lang w:eastAsia="it-IT"/>
          <w14:ligatures w14:val="none"/>
        </w:rPr>
      </w:pPr>
    </w:p>
    <w:p w14:paraId="752ED4EE" w14:textId="1604C4D6" w:rsidR="00990EB9" w:rsidRPr="0081292C" w:rsidRDefault="00E92F24" w:rsidP="0081292C">
      <w:pPr>
        <w:pStyle w:val="Paragrafoelenco"/>
        <w:numPr>
          <w:ilvl w:val="0"/>
          <w:numId w:val="6"/>
        </w:num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l’indispensabile e urgente rafforzamento del</w:t>
      </w:r>
      <w:r w:rsidR="00990EB9" w:rsidRPr="0081292C">
        <w:rPr>
          <w:rFonts w:ascii="Calibri" w:eastAsia="Times New Roman" w:hAnsi="Calibri" w:cs="Calibri"/>
          <w:kern w:val="0"/>
          <w:sz w:val="24"/>
          <w:szCs w:val="24"/>
          <w:lang w:eastAsia="it-IT"/>
          <w14:ligatures w14:val="none"/>
        </w:rPr>
        <w:t>la capacità amministrativa delle Province;</w:t>
      </w:r>
    </w:p>
    <w:p w14:paraId="20ABA2FA" w14:textId="7B099CBA" w:rsidR="00990EB9" w:rsidRPr="0081292C" w:rsidRDefault="00E92F24" w:rsidP="0081292C">
      <w:pPr>
        <w:pStyle w:val="Paragrafoelenco"/>
        <w:numPr>
          <w:ilvl w:val="0"/>
          <w:numId w:val="6"/>
        </w:num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la previsione di</w:t>
      </w:r>
      <w:r w:rsidR="00990EB9" w:rsidRPr="0081292C">
        <w:rPr>
          <w:rFonts w:ascii="Calibri" w:eastAsia="Times New Roman" w:hAnsi="Calibri" w:cs="Calibri"/>
          <w:kern w:val="0"/>
          <w:sz w:val="24"/>
          <w:szCs w:val="24"/>
          <w:lang w:eastAsia="it-IT"/>
          <w14:ligatures w14:val="none"/>
        </w:rPr>
        <w:t xml:space="preserve"> risorse espressamente dedicate alla digitalizzazione delle procedure gestite dalle Province, </w:t>
      </w:r>
      <w:r w:rsidRPr="0081292C">
        <w:rPr>
          <w:rFonts w:ascii="Calibri" w:eastAsia="Times New Roman" w:hAnsi="Calibri" w:cs="Calibri"/>
          <w:kern w:val="0"/>
          <w:sz w:val="24"/>
          <w:szCs w:val="24"/>
          <w:lang w:eastAsia="it-IT"/>
          <w14:ligatures w14:val="none"/>
        </w:rPr>
        <w:t xml:space="preserve">inspiegabilmente e immotivatamente </w:t>
      </w:r>
      <w:r w:rsidR="00990EB9" w:rsidRPr="0081292C">
        <w:rPr>
          <w:rFonts w:ascii="Calibri" w:eastAsia="Times New Roman" w:hAnsi="Calibri" w:cs="Calibri"/>
          <w:kern w:val="0"/>
          <w:sz w:val="24"/>
          <w:szCs w:val="24"/>
          <w:lang w:eastAsia="it-IT"/>
          <w14:ligatures w14:val="none"/>
        </w:rPr>
        <w:t>escluse dagli Avvisi del Piano</w:t>
      </w:r>
      <w:r w:rsidRPr="0081292C">
        <w:rPr>
          <w:rFonts w:ascii="Calibri" w:eastAsia="Times New Roman" w:hAnsi="Calibri" w:cs="Calibri"/>
          <w:kern w:val="0"/>
          <w:sz w:val="24"/>
          <w:szCs w:val="24"/>
          <w:lang w:eastAsia="it-IT"/>
          <w14:ligatures w14:val="none"/>
        </w:rPr>
        <w:t xml:space="preserve"> rivolti alla PA</w:t>
      </w:r>
      <w:r w:rsidR="00990EB9" w:rsidRPr="0081292C">
        <w:rPr>
          <w:rFonts w:ascii="Calibri" w:eastAsia="Times New Roman" w:hAnsi="Calibri" w:cs="Calibri"/>
          <w:kern w:val="0"/>
          <w:sz w:val="24"/>
          <w:szCs w:val="24"/>
          <w:lang w:eastAsia="it-IT"/>
          <w14:ligatures w14:val="none"/>
        </w:rPr>
        <w:t>;</w:t>
      </w:r>
    </w:p>
    <w:p w14:paraId="739815AD" w14:textId="71E72713" w:rsidR="00990EB9" w:rsidRPr="0081292C" w:rsidRDefault="00E92F24" w:rsidP="0081292C">
      <w:pPr>
        <w:pStyle w:val="Paragrafoelenco"/>
        <w:numPr>
          <w:ilvl w:val="0"/>
          <w:numId w:val="6"/>
        </w:numPr>
        <w:spacing w:before="0" w:after="0" w:line="240" w:lineRule="auto"/>
        <w:jc w:val="both"/>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kern w:val="0"/>
          <w:sz w:val="24"/>
          <w:szCs w:val="24"/>
          <w:lang w:eastAsia="it-IT"/>
          <w14:ligatures w14:val="none"/>
        </w:rPr>
        <w:t xml:space="preserve">l’ulteriore </w:t>
      </w:r>
      <w:r w:rsidR="00990EB9" w:rsidRPr="0081292C">
        <w:rPr>
          <w:rFonts w:ascii="Calibri" w:eastAsia="Times New Roman" w:hAnsi="Calibri" w:cs="Calibri"/>
          <w:kern w:val="0"/>
          <w:sz w:val="24"/>
          <w:szCs w:val="24"/>
          <w:lang w:eastAsia="it-IT"/>
          <w14:ligatures w14:val="none"/>
        </w:rPr>
        <w:t>semplifica</w:t>
      </w:r>
      <w:r w:rsidRPr="0081292C">
        <w:rPr>
          <w:rFonts w:ascii="Calibri" w:eastAsia="Times New Roman" w:hAnsi="Calibri" w:cs="Calibri"/>
          <w:kern w:val="0"/>
          <w:sz w:val="24"/>
          <w:szCs w:val="24"/>
          <w:lang w:eastAsia="it-IT"/>
          <w14:ligatures w14:val="none"/>
        </w:rPr>
        <w:t xml:space="preserve">zione </w:t>
      </w:r>
      <w:r w:rsidR="00990EB9" w:rsidRPr="0081292C">
        <w:rPr>
          <w:rFonts w:ascii="Calibri" w:eastAsia="Times New Roman" w:hAnsi="Calibri" w:cs="Calibri"/>
          <w:kern w:val="0"/>
          <w:sz w:val="24"/>
          <w:szCs w:val="24"/>
          <w:lang w:eastAsia="it-IT"/>
          <w14:ligatures w14:val="none"/>
        </w:rPr>
        <w:t>e velocizza</w:t>
      </w:r>
      <w:r w:rsidRPr="0081292C">
        <w:rPr>
          <w:rFonts w:ascii="Calibri" w:eastAsia="Times New Roman" w:hAnsi="Calibri" w:cs="Calibri"/>
          <w:kern w:val="0"/>
          <w:sz w:val="24"/>
          <w:szCs w:val="24"/>
          <w:lang w:eastAsia="it-IT"/>
          <w14:ligatures w14:val="none"/>
        </w:rPr>
        <w:t>zione del</w:t>
      </w:r>
      <w:r w:rsidR="00990EB9" w:rsidRPr="0081292C">
        <w:rPr>
          <w:rFonts w:ascii="Calibri" w:eastAsia="Times New Roman" w:hAnsi="Calibri" w:cs="Calibri"/>
          <w:kern w:val="0"/>
          <w:sz w:val="24"/>
          <w:szCs w:val="24"/>
          <w:lang w:eastAsia="it-IT"/>
          <w14:ligatures w14:val="none"/>
        </w:rPr>
        <w:t>le procedure relative agli interventi di edilizia scolastica gestiti dalle Province.</w:t>
      </w:r>
    </w:p>
    <w:p w14:paraId="2C848B47" w14:textId="1B2AC839" w:rsidR="000F0E4D" w:rsidRDefault="000F0E4D">
      <w:pPr>
        <w:rPr>
          <w:rFonts w:ascii="Calibri" w:hAnsi="Calibri" w:cs="Calibri"/>
          <w:sz w:val="24"/>
          <w:szCs w:val="24"/>
        </w:rPr>
      </w:pPr>
      <w:r>
        <w:rPr>
          <w:rFonts w:ascii="Calibri" w:hAnsi="Calibri" w:cs="Calibri"/>
          <w:sz w:val="24"/>
          <w:szCs w:val="24"/>
        </w:rPr>
        <w:br w:type="page"/>
      </w:r>
    </w:p>
    <w:p w14:paraId="59E613C7" w14:textId="0628B79C" w:rsidR="00A40843" w:rsidRPr="0081292C" w:rsidRDefault="00DC08CF" w:rsidP="0081292C">
      <w:pPr>
        <w:spacing w:before="0" w:after="0" w:line="240" w:lineRule="auto"/>
        <w:outlineLvl w:val="2"/>
        <w:rPr>
          <w:rFonts w:ascii="Calibri" w:eastAsia="Times New Roman" w:hAnsi="Calibri" w:cs="Calibri"/>
          <w:b/>
          <w:bCs/>
          <w:kern w:val="0"/>
          <w:sz w:val="24"/>
          <w:szCs w:val="24"/>
          <w:lang w:eastAsia="it-IT"/>
          <w14:ligatures w14:val="none"/>
        </w:rPr>
      </w:pPr>
      <w:r w:rsidRPr="0081292C">
        <w:rPr>
          <w:rFonts w:ascii="Calibri" w:eastAsia="Times New Roman" w:hAnsi="Calibri" w:cs="Calibri"/>
          <w:b/>
          <w:bCs/>
          <w:kern w:val="0"/>
          <w:sz w:val="24"/>
          <w:szCs w:val="24"/>
          <w:lang w:eastAsia="it-IT"/>
          <w14:ligatures w14:val="none"/>
        </w:rPr>
        <w:t>4</w:t>
      </w:r>
      <w:r w:rsidR="00A40843" w:rsidRPr="0081292C">
        <w:rPr>
          <w:rFonts w:ascii="Calibri" w:eastAsia="Times New Roman" w:hAnsi="Calibri" w:cs="Calibri"/>
          <w:b/>
          <w:bCs/>
          <w:kern w:val="0"/>
          <w:sz w:val="24"/>
          <w:szCs w:val="24"/>
          <w:lang w:eastAsia="it-IT"/>
          <w14:ligatures w14:val="none"/>
        </w:rPr>
        <w:t>. Le nuove politiche di Coesione: i rischi per i territori</w:t>
      </w:r>
    </w:p>
    <w:p w14:paraId="32A9D70E" w14:textId="77777777" w:rsidR="00E32FE4" w:rsidRDefault="00E32FE4" w:rsidP="0081292C">
      <w:pPr>
        <w:spacing w:before="0" w:after="0" w:line="240" w:lineRule="auto"/>
        <w:outlineLvl w:val="2"/>
        <w:rPr>
          <w:rFonts w:ascii="Calibri" w:eastAsia="Times New Roman" w:hAnsi="Calibri" w:cs="Calibri"/>
          <w:kern w:val="0"/>
          <w:sz w:val="24"/>
          <w:szCs w:val="24"/>
          <w:lang w:eastAsia="it-IT"/>
          <w14:ligatures w14:val="none"/>
        </w:rPr>
      </w:pPr>
    </w:p>
    <w:p w14:paraId="2C14D62E" w14:textId="7B2137C5" w:rsidR="0073606C" w:rsidRDefault="0073606C" w:rsidP="00CA4525">
      <w:pPr>
        <w:spacing w:before="0" w:after="0" w:line="240" w:lineRule="auto"/>
        <w:jc w:val="both"/>
        <w:outlineLvl w:val="2"/>
        <w:rPr>
          <w:rFonts w:ascii="Calibri" w:eastAsia="Times New Roman" w:hAnsi="Calibri" w:cs="Calibri"/>
          <w:kern w:val="0"/>
          <w:sz w:val="24"/>
          <w:szCs w:val="24"/>
          <w:lang w:eastAsia="it-IT"/>
          <w14:ligatures w14:val="none"/>
        </w:rPr>
      </w:pPr>
      <w:r>
        <w:rPr>
          <w:rFonts w:ascii="Calibri" w:eastAsia="Times New Roman" w:hAnsi="Calibri" w:cs="Calibri"/>
          <w:kern w:val="0"/>
          <w:sz w:val="24"/>
          <w:szCs w:val="24"/>
          <w:lang w:eastAsia="it-IT"/>
          <w14:ligatures w14:val="none"/>
        </w:rPr>
        <w:t>Nel mese di aprile la Provincia di Lucca ha ospitato la Conferenza europea dei poteri locali, organismo composto dalle</w:t>
      </w:r>
      <w:r w:rsidRPr="0073606C">
        <w:rPr>
          <w:rFonts w:ascii="Calibri" w:eastAsia="Times New Roman" w:hAnsi="Calibri" w:cs="Calibri"/>
          <w:kern w:val="0"/>
          <w:sz w:val="24"/>
          <w:szCs w:val="24"/>
          <w:lang w:eastAsia="it-IT"/>
          <w14:ligatures w14:val="none"/>
        </w:rPr>
        <w:t xml:space="preserve"> </w:t>
      </w:r>
      <w:r>
        <w:rPr>
          <w:rFonts w:ascii="Calibri" w:eastAsia="Times New Roman" w:hAnsi="Calibri" w:cs="Calibri"/>
          <w:kern w:val="0"/>
          <w:sz w:val="24"/>
          <w:szCs w:val="24"/>
          <w:lang w:eastAsia="it-IT"/>
          <w14:ligatures w14:val="none"/>
        </w:rPr>
        <w:t>A</w:t>
      </w:r>
      <w:r w:rsidRPr="0073606C">
        <w:rPr>
          <w:rFonts w:ascii="Calibri" w:eastAsia="Times New Roman" w:hAnsi="Calibri" w:cs="Calibri"/>
          <w:kern w:val="0"/>
          <w:sz w:val="24"/>
          <w:szCs w:val="24"/>
          <w:lang w:eastAsia="it-IT"/>
          <w14:ligatures w14:val="none"/>
        </w:rPr>
        <w:t xml:space="preserve">ssociazioni </w:t>
      </w:r>
      <w:r>
        <w:rPr>
          <w:rFonts w:ascii="Calibri" w:eastAsia="Times New Roman" w:hAnsi="Calibri" w:cs="Calibri"/>
          <w:kern w:val="0"/>
          <w:sz w:val="24"/>
          <w:szCs w:val="24"/>
          <w:lang w:eastAsia="it-IT"/>
          <w14:ligatures w14:val="none"/>
        </w:rPr>
        <w:t xml:space="preserve">di rappresentanza delle Province di sette paesi europei: </w:t>
      </w:r>
      <w:r w:rsidRPr="0073606C">
        <w:rPr>
          <w:rFonts w:ascii="Calibri" w:eastAsia="Times New Roman" w:hAnsi="Calibri" w:cs="Calibri"/>
          <w:kern w:val="0"/>
          <w:sz w:val="24"/>
          <w:szCs w:val="24"/>
          <w:lang w:eastAsia="it-IT"/>
          <w14:ligatures w14:val="none"/>
        </w:rPr>
        <w:t>Belgio, Francia, Germania, Italia, Polonia, Romania e Spagna</w:t>
      </w:r>
      <w:r>
        <w:rPr>
          <w:rFonts w:ascii="Calibri" w:eastAsia="Times New Roman" w:hAnsi="Calibri" w:cs="Calibri"/>
          <w:kern w:val="0"/>
          <w:sz w:val="24"/>
          <w:szCs w:val="24"/>
          <w:lang w:eastAsia="it-IT"/>
          <w14:ligatures w14:val="none"/>
        </w:rPr>
        <w:t xml:space="preserve">. </w:t>
      </w:r>
    </w:p>
    <w:p w14:paraId="459A9824" w14:textId="77777777" w:rsidR="0073606C" w:rsidRPr="0073606C" w:rsidRDefault="0073606C" w:rsidP="0081292C">
      <w:pPr>
        <w:spacing w:before="0" w:after="0" w:line="240" w:lineRule="auto"/>
        <w:outlineLvl w:val="2"/>
        <w:rPr>
          <w:rFonts w:ascii="Calibri" w:eastAsia="Times New Roman" w:hAnsi="Calibri" w:cs="Calibri"/>
          <w:kern w:val="0"/>
          <w:sz w:val="24"/>
          <w:szCs w:val="24"/>
          <w:lang w:eastAsia="it-IT"/>
          <w14:ligatures w14:val="none"/>
        </w:rPr>
      </w:pPr>
    </w:p>
    <w:p w14:paraId="062CD24C" w14:textId="7575B9FC" w:rsidR="0073606C" w:rsidRPr="0073606C" w:rsidRDefault="0073606C" w:rsidP="0073606C">
      <w:pPr>
        <w:spacing w:before="0" w:after="0" w:line="240" w:lineRule="auto"/>
        <w:jc w:val="both"/>
        <w:outlineLvl w:val="2"/>
        <w:rPr>
          <w:rFonts w:ascii="Calibri" w:eastAsia="Times New Roman" w:hAnsi="Calibri" w:cs="Calibri"/>
          <w:kern w:val="0"/>
          <w:sz w:val="24"/>
          <w:szCs w:val="24"/>
          <w:lang w:eastAsia="it-IT"/>
          <w14:ligatures w14:val="none"/>
        </w:rPr>
      </w:pPr>
      <w:r>
        <w:rPr>
          <w:rFonts w:ascii="Calibri" w:eastAsia="Times New Roman" w:hAnsi="Calibri" w:cs="Calibri"/>
          <w:kern w:val="0"/>
          <w:sz w:val="24"/>
          <w:szCs w:val="24"/>
          <w:lang w:eastAsia="it-IT"/>
          <w14:ligatures w14:val="none"/>
        </w:rPr>
        <w:t>O</w:t>
      </w:r>
      <w:r w:rsidRPr="0073606C">
        <w:rPr>
          <w:rFonts w:ascii="Calibri" w:eastAsia="Times New Roman" w:hAnsi="Calibri" w:cs="Calibri"/>
          <w:kern w:val="0"/>
          <w:sz w:val="24"/>
          <w:szCs w:val="24"/>
          <w:lang w:eastAsia="it-IT"/>
          <w14:ligatures w14:val="none"/>
        </w:rPr>
        <w:t>biettivo del</w:t>
      </w:r>
      <w:r w:rsidR="00CA4525">
        <w:rPr>
          <w:rFonts w:ascii="Calibri" w:eastAsia="Times New Roman" w:hAnsi="Calibri" w:cs="Calibri"/>
          <w:kern w:val="0"/>
          <w:sz w:val="24"/>
          <w:szCs w:val="24"/>
          <w:lang w:eastAsia="it-IT"/>
          <w14:ligatures w14:val="none"/>
        </w:rPr>
        <w:t xml:space="preserve">la Conferenza </w:t>
      </w:r>
      <w:r>
        <w:rPr>
          <w:rFonts w:ascii="Calibri" w:eastAsia="Times New Roman" w:hAnsi="Calibri" w:cs="Calibri"/>
          <w:kern w:val="0"/>
          <w:sz w:val="24"/>
          <w:szCs w:val="24"/>
          <w:lang w:eastAsia="it-IT"/>
          <w14:ligatures w14:val="none"/>
        </w:rPr>
        <w:t xml:space="preserve">è stato proprio una </w:t>
      </w:r>
      <w:r w:rsidRPr="0073606C">
        <w:rPr>
          <w:rFonts w:ascii="Calibri" w:eastAsia="Times New Roman" w:hAnsi="Calibri" w:cs="Calibri"/>
          <w:kern w:val="0"/>
          <w:sz w:val="24"/>
          <w:szCs w:val="24"/>
          <w:lang w:eastAsia="it-IT"/>
          <w14:ligatures w14:val="none"/>
        </w:rPr>
        <w:t xml:space="preserve">riflessione sulla politica di coesione </w:t>
      </w:r>
      <w:r>
        <w:rPr>
          <w:rFonts w:ascii="Calibri" w:eastAsia="Times New Roman" w:hAnsi="Calibri" w:cs="Calibri"/>
          <w:kern w:val="0"/>
          <w:sz w:val="24"/>
          <w:szCs w:val="24"/>
          <w:lang w:eastAsia="it-IT"/>
          <w14:ligatures w14:val="none"/>
        </w:rPr>
        <w:t xml:space="preserve">e sul ruolo degli enti </w:t>
      </w:r>
      <w:r w:rsidRPr="0073606C">
        <w:rPr>
          <w:rFonts w:ascii="Calibri" w:eastAsia="Times New Roman" w:hAnsi="Calibri" w:cs="Calibri"/>
          <w:kern w:val="0"/>
          <w:sz w:val="24"/>
          <w:szCs w:val="24"/>
          <w:lang w:eastAsia="it-IT"/>
          <w14:ligatures w14:val="none"/>
        </w:rPr>
        <w:t>intermedi nella definizione delle priorità di sviluppo dei territori e nell’attuazione degli strumenti di coesione.</w:t>
      </w:r>
    </w:p>
    <w:p w14:paraId="6F411ECA" w14:textId="77777777" w:rsidR="0073606C" w:rsidRDefault="0073606C" w:rsidP="0073606C">
      <w:pPr>
        <w:spacing w:before="0" w:after="0" w:line="240" w:lineRule="auto"/>
        <w:jc w:val="both"/>
        <w:outlineLvl w:val="2"/>
        <w:rPr>
          <w:rFonts w:ascii="Calibri" w:eastAsia="Times New Roman" w:hAnsi="Calibri" w:cs="Calibri"/>
          <w:kern w:val="0"/>
          <w:sz w:val="24"/>
          <w:szCs w:val="24"/>
          <w:lang w:eastAsia="it-IT"/>
          <w14:ligatures w14:val="none"/>
        </w:rPr>
      </w:pPr>
    </w:p>
    <w:p w14:paraId="6163E45F" w14:textId="77777777" w:rsidR="00CA4525" w:rsidRDefault="0073606C" w:rsidP="0073606C">
      <w:pPr>
        <w:spacing w:before="0" w:after="0" w:line="240" w:lineRule="auto"/>
        <w:jc w:val="both"/>
        <w:outlineLvl w:val="2"/>
        <w:rPr>
          <w:rFonts w:ascii="Calibri" w:eastAsia="Times New Roman" w:hAnsi="Calibri" w:cs="Calibri"/>
          <w:kern w:val="0"/>
          <w:sz w:val="24"/>
          <w:szCs w:val="24"/>
          <w:lang w:eastAsia="it-IT"/>
          <w14:ligatures w14:val="none"/>
        </w:rPr>
      </w:pPr>
      <w:r>
        <w:rPr>
          <w:rFonts w:ascii="Calibri" w:eastAsia="Times New Roman" w:hAnsi="Calibri" w:cs="Calibri"/>
          <w:kern w:val="0"/>
          <w:sz w:val="24"/>
          <w:szCs w:val="24"/>
          <w:lang w:eastAsia="it-IT"/>
          <w14:ligatures w14:val="none"/>
        </w:rPr>
        <w:t>L’evento si è concluso con un documento politico</w:t>
      </w:r>
      <w:r w:rsidR="00CA4525">
        <w:rPr>
          <w:rFonts w:ascii="Calibri" w:eastAsia="Times New Roman" w:hAnsi="Calibri" w:cs="Calibri"/>
          <w:kern w:val="0"/>
          <w:sz w:val="24"/>
          <w:szCs w:val="24"/>
          <w:lang w:eastAsia="it-IT"/>
          <w14:ligatures w14:val="none"/>
        </w:rPr>
        <w:t xml:space="preserve"> (che si allega)</w:t>
      </w:r>
      <w:r>
        <w:rPr>
          <w:rFonts w:ascii="Calibri" w:eastAsia="Times New Roman" w:hAnsi="Calibri" w:cs="Calibri"/>
          <w:kern w:val="0"/>
          <w:sz w:val="24"/>
          <w:szCs w:val="24"/>
          <w:lang w:eastAsia="it-IT"/>
          <w14:ligatures w14:val="none"/>
        </w:rPr>
        <w:t xml:space="preserve"> sottoscritto dai rappresentanti delle sette associazioni europee nel quale si indicano </w:t>
      </w:r>
      <w:r w:rsidRPr="0073606C">
        <w:rPr>
          <w:rFonts w:ascii="Calibri" w:eastAsia="Times New Roman" w:hAnsi="Calibri" w:cs="Calibri"/>
          <w:kern w:val="0"/>
          <w:sz w:val="24"/>
          <w:szCs w:val="24"/>
          <w:lang w:eastAsia="it-IT"/>
          <w14:ligatures w14:val="none"/>
        </w:rPr>
        <w:t>otto priorità su cui fondare l</w:t>
      </w:r>
      <w:r>
        <w:rPr>
          <w:rFonts w:ascii="Calibri" w:eastAsia="Times New Roman" w:hAnsi="Calibri" w:cs="Calibri"/>
          <w:kern w:val="0"/>
          <w:sz w:val="24"/>
          <w:szCs w:val="24"/>
          <w:lang w:eastAsia="it-IT"/>
          <w14:ligatures w14:val="none"/>
        </w:rPr>
        <w:t>e politiche di coesione</w:t>
      </w:r>
      <w:r w:rsidR="00D355F0">
        <w:rPr>
          <w:rFonts w:ascii="Calibri" w:eastAsia="Times New Roman" w:hAnsi="Calibri" w:cs="Calibri"/>
          <w:kern w:val="0"/>
          <w:sz w:val="24"/>
          <w:szCs w:val="24"/>
          <w:lang w:eastAsia="it-IT"/>
          <w14:ligatures w14:val="none"/>
        </w:rPr>
        <w:t xml:space="preserve"> quali: </w:t>
      </w:r>
    </w:p>
    <w:p w14:paraId="79FB2151" w14:textId="77777777" w:rsidR="00CA4525" w:rsidRDefault="0073606C" w:rsidP="00CA4525">
      <w:pPr>
        <w:pStyle w:val="Paragrafoelenco"/>
        <w:numPr>
          <w:ilvl w:val="0"/>
          <w:numId w:val="6"/>
        </w:numPr>
        <w:spacing w:before="0" w:after="0" w:line="240" w:lineRule="auto"/>
        <w:jc w:val="both"/>
        <w:outlineLvl w:val="2"/>
        <w:rPr>
          <w:rFonts w:ascii="Calibri" w:eastAsia="Times New Roman" w:hAnsi="Calibri" w:cs="Calibri"/>
          <w:kern w:val="0"/>
          <w:sz w:val="24"/>
          <w:szCs w:val="24"/>
          <w:lang w:eastAsia="it-IT"/>
          <w14:ligatures w14:val="none"/>
        </w:rPr>
      </w:pPr>
      <w:r w:rsidRPr="00CA4525">
        <w:rPr>
          <w:rFonts w:ascii="Calibri" w:eastAsia="Times New Roman" w:hAnsi="Calibri" w:cs="Calibri"/>
          <w:kern w:val="0"/>
          <w:sz w:val="24"/>
          <w:szCs w:val="24"/>
          <w:lang w:eastAsia="it-IT"/>
          <w14:ligatures w14:val="none"/>
        </w:rPr>
        <w:t>mantener</w:t>
      </w:r>
      <w:r w:rsidR="00D355F0" w:rsidRPr="00CA4525">
        <w:rPr>
          <w:rFonts w:ascii="Calibri" w:eastAsia="Times New Roman" w:hAnsi="Calibri" w:cs="Calibri"/>
          <w:kern w:val="0"/>
          <w:sz w:val="24"/>
          <w:szCs w:val="24"/>
          <w:lang w:eastAsia="it-IT"/>
          <w14:ligatures w14:val="none"/>
        </w:rPr>
        <w:t xml:space="preserve">e disponibile la politica di coesione </w:t>
      </w:r>
      <w:r w:rsidRPr="00CA4525">
        <w:rPr>
          <w:rFonts w:ascii="Calibri" w:eastAsia="Times New Roman" w:hAnsi="Calibri" w:cs="Calibri"/>
          <w:kern w:val="0"/>
          <w:sz w:val="24"/>
          <w:szCs w:val="24"/>
          <w:lang w:eastAsia="it-IT"/>
          <w14:ligatures w14:val="none"/>
        </w:rPr>
        <w:t>per tutti i territori</w:t>
      </w:r>
      <w:r w:rsidR="00D355F0" w:rsidRPr="00CA4525">
        <w:rPr>
          <w:rFonts w:ascii="Calibri" w:eastAsia="Times New Roman" w:hAnsi="Calibri" w:cs="Calibri"/>
          <w:kern w:val="0"/>
          <w:sz w:val="24"/>
          <w:szCs w:val="24"/>
          <w:lang w:eastAsia="it-IT"/>
          <w14:ligatures w14:val="none"/>
        </w:rPr>
        <w:t>;</w:t>
      </w:r>
      <w:r w:rsidRPr="00CA4525">
        <w:rPr>
          <w:rFonts w:ascii="Calibri" w:eastAsia="Times New Roman" w:hAnsi="Calibri" w:cs="Calibri"/>
          <w:kern w:val="0"/>
          <w:sz w:val="24"/>
          <w:szCs w:val="24"/>
          <w:lang w:eastAsia="it-IT"/>
          <w14:ligatures w14:val="none"/>
        </w:rPr>
        <w:t xml:space="preserve"> </w:t>
      </w:r>
    </w:p>
    <w:p w14:paraId="78EBEA49" w14:textId="77777777" w:rsidR="00CA4525" w:rsidRDefault="0073606C" w:rsidP="00CA4525">
      <w:pPr>
        <w:pStyle w:val="Paragrafoelenco"/>
        <w:numPr>
          <w:ilvl w:val="0"/>
          <w:numId w:val="6"/>
        </w:numPr>
        <w:spacing w:before="0" w:after="0" w:line="240" w:lineRule="auto"/>
        <w:jc w:val="both"/>
        <w:outlineLvl w:val="2"/>
        <w:rPr>
          <w:rFonts w:ascii="Calibri" w:eastAsia="Times New Roman" w:hAnsi="Calibri" w:cs="Calibri"/>
          <w:kern w:val="0"/>
          <w:sz w:val="24"/>
          <w:szCs w:val="24"/>
          <w:lang w:eastAsia="it-IT"/>
          <w14:ligatures w14:val="none"/>
        </w:rPr>
      </w:pPr>
      <w:r w:rsidRPr="00CA4525">
        <w:rPr>
          <w:rFonts w:ascii="Calibri" w:eastAsia="Times New Roman" w:hAnsi="Calibri" w:cs="Calibri"/>
          <w:kern w:val="0"/>
          <w:sz w:val="24"/>
          <w:szCs w:val="24"/>
          <w:lang w:eastAsia="it-IT"/>
          <w14:ligatures w14:val="none"/>
        </w:rPr>
        <w:t>centra</w:t>
      </w:r>
      <w:r w:rsidR="00D355F0" w:rsidRPr="00CA4525">
        <w:rPr>
          <w:rFonts w:ascii="Calibri" w:eastAsia="Times New Roman" w:hAnsi="Calibri" w:cs="Calibri"/>
          <w:kern w:val="0"/>
          <w:sz w:val="24"/>
          <w:szCs w:val="24"/>
          <w:lang w:eastAsia="it-IT"/>
          <w14:ligatures w14:val="none"/>
        </w:rPr>
        <w:t xml:space="preserve">re gli obiettivi della politica di coesione sulla </w:t>
      </w:r>
      <w:r w:rsidRPr="00CA4525">
        <w:rPr>
          <w:rFonts w:ascii="Calibri" w:eastAsia="Times New Roman" w:hAnsi="Calibri" w:cs="Calibri"/>
          <w:kern w:val="0"/>
          <w:sz w:val="24"/>
          <w:szCs w:val="24"/>
          <w:lang w:eastAsia="it-IT"/>
          <w14:ligatures w14:val="none"/>
        </w:rPr>
        <w:t xml:space="preserve">transizione giusta e </w:t>
      </w:r>
      <w:r w:rsidR="00D355F0" w:rsidRPr="00CA4525">
        <w:rPr>
          <w:rFonts w:ascii="Calibri" w:eastAsia="Times New Roman" w:hAnsi="Calibri" w:cs="Calibri"/>
          <w:kern w:val="0"/>
          <w:sz w:val="24"/>
          <w:szCs w:val="24"/>
          <w:lang w:eastAsia="it-IT"/>
          <w14:ligatures w14:val="none"/>
        </w:rPr>
        <w:t xml:space="preserve">sulla </w:t>
      </w:r>
      <w:r w:rsidRPr="00CA4525">
        <w:rPr>
          <w:rFonts w:ascii="Calibri" w:eastAsia="Times New Roman" w:hAnsi="Calibri" w:cs="Calibri"/>
          <w:kern w:val="0"/>
          <w:sz w:val="24"/>
          <w:szCs w:val="24"/>
          <w:lang w:eastAsia="it-IT"/>
          <w14:ligatures w14:val="none"/>
        </w:rPr>
        <w:t>nuova politica industriale del Green Deal</w:t>
      </w:r>
      <w:r w:rsidR="00D355F0" w:rsidRPr="00CA4525">
        <w:rPr>
          <w:rFonts w:ascii="Calibri" w:eastAsia="Times New Roman" w:hAnsi="Calibri" w:cs="Calibri"/>
          <w:kern w:val="0"/>
          <w:sz w:val="24"/>
          <w:szCs w:val="24"/>
          <w:lang w:eastAsia="it-IT"/>
          <w14:ligatures w14:val="none"/>
        </w:rPr>
        <w:t xml:space="preserve">; </w:t>
      </w:r>
    </w:p>
    <w:p w14:paraId="3454CAEC" w14:textId="77777777" w:rsidR="00CA4525" w:rsidRDefault="0073606C" w:rsidP="00CA4525">
      <w:pPr>
        <w:pStyle w:val="Paragrafoelenco"/>
        <w:numPr>
          <w:ilvl w:val="0"/>
          <w:numId w:val="6"/>
        </w:numPr>
        <w:spacing w:before="0" w:after="0" w:line="240" w:lineRule="auto"/>
        <w:jc w:val="both"/>
        <w:outlineLvl w:val="2"/>
        <w:rPr>
          <w:rFonts w:ascii="Calibri" w:eastAsia="Times New Roman" w:hAnsi="Calibri" w:cs="Calibri"/>
          <w:kern w:val="0"/>
          <w:sz w:val="24"/>
          <w:szCs w:val="24"/>
          <w:lang w:eastAsia="it-IT"/>
          <w14:ligatures w14:val="none"/>
        </w:rPr>
      </w:pPr>
      <w:r w:rsidRPr="00CA4525">
        <w:rPr>
          <w:rFonts w:ascii="Calibri" w:eastAsia="Times New Roman" w:hAnsi="Calibri" w:cs="Calibri"/>
          <w:kern w:val="0"/>
          <w:sz w:val="24"/>
          <w:szCs w:val="24"/>
          <w:lang w:eastAsia="it-IT"/>
          <w14:ligatures w14:val="none"/>
        </w:rPr>
        <w:t>porre l’accento sulle soluzioni basate sul territorio e sulla sua gestione multilivello</w:t>
      </w:r>
      <w:r w:rsidR="00D355F0" w:rsidRPr="00CA4525">
        <w:rPr>
          <w:rFonts w:ascii="Calibri" w:eastAsia="Times New Roman" w:hAnsi="Calibri" w:cs="Calibri"/>
          <w:kern w:val="0"/>
          <w:sz w:val="24"/>
          <w:szCs w:val="24"/>
          <w:lang w:eastAsia="it-IT"/>
          <w14:ligatures w14:val="none"/>
        </w:rPr>
        <w:t xml:space="preserve">; </w:t>
      </w:r>
    </w:p>
    <w:p w14:paraId="24078D91" w14:textId="0D87F87F" w:rsidR="00E32FE4" w:rsidRPr="00CA4525" w:rsidRDefault="00D355F0" w:rsidP="00CA4525">
      <w:pPr>
        <w:pStyle w:val="Paragrafoelenco"/>
        <w:numPr>
          <w:ilvl w:val="0"/>
          <w:numId w:val="6"/>
        </w:numPr>
        <w:spacing w:before="0" w:after="0" w:line="240" w:lineRule="auto"/>
        <w:jc w:val="both"/>
        <w:outlineLvl w:val="2"/>
        <w:rPr>
          <w:rFonts w:ascii="Calibri" w:eastAsia="Times New Roman" w:hAnsi="Calibri" w:cs="Calibri"/>
          <w:kern w:val="0"/>
          <w:sz w:val="24"/>
          <w:szCs w:val="24"/>
          <w:lang w:eastAsia="it-IT"/>
          <w14:ligatures w14:val="none"/>
        </w:rPr>
      </w:pPr>
      <w:r w:rsidRPr="00CA4525">
        <w:rPr>
          <w:rFonts w:ascii="Calibri" w:eastAsia="Times New Roman" w:hAnsi="Calibri" w:cs="Calibri"/>
          <w:kern w:val="0"/>
          <w:sz w:val="24"/>
          <w:szCs w:val="24"/>
          <w:lang w:eastAsia="it-IT"/>
          <w14:ligatures w14:val="none"/>
        </w:rPr>
        <w:t xml:space="preserve">assicurare </w:t>
      </w:r>
      <w:r w:rsidR="0073606C" w:rsidRPr="00CA4525">
        <w:rPr>
          <w:rFonts w:ascii="Calibri" w:eastAsia="Times New Roman" w:hAnsi="Calibri" w:cs="Calibri"/>
          <w:kern w:val="0"/>
          <w:sz w:val="24"/>
          <w:szCs w:val="24"/>
          <w:lang w:eastAsia="it-IT"/>
          <w14:ligatures w14:val="none"/>
        </w:rPr>
        <w:t>che tutte le politiche comunitarie abbiano come obiettivo il rafforzamento della coesione economica, sociale e territoriale.</w:t>
      </w:r>
    </w:p>
    <w:p w14:paraId="46F297DB" w14:textId="77777777" w:rsidR="000F0E4D" w:rsidRDefault="000F0E4D" w:rsidP="0073606C">
      <w:pPr>
        <w:spacing w:before="0" w:after="0" w:line="240" w:lineRule="auto"/>
        <w:jc w:val="both"/>
        <w:outlineLvl w:val="2"/>
        <w:rPr>
          <w:rFonts w:ascii="Calibri" w:eastAsia="Times New Roman" w:hAnsi="Calibri" w:cs="Calibri"/>
          <w:kern w:val="0"/>
          <w:sz w:val="24"/>
          <w:szCs w:val="24"/>
          <w:lang w:eastAsia="it-IT"/>
          <w14:ligatures w14:val="none"/>
        </w:rPr>
      </w:pPr>
    </w:p>
    <w:p w14:paraId="3165EE7C" w14:textId="6B5E901A" w:rsidR="000F0E4D" w:rsidRDefault="000F0E4D" w:rsidP="000F0E4D">
      <w:pPr>
        <w:spacing w:before="0" w:after="0" w:line="240" w:lineRule="auto"/>
        <w:jc w:val="both"/>
        <w:outlineLvl w:val="2"/>
        <w:rPr>
          <w:rFonts w:ascii="Calibri" w:eastAsia="Times New Roman" w:hAnsi="Calibri" w:cs="Calibri"/>
          <w:kern w:val="0"/>
          <w:sz w:val="24"/>
          <w:szCs w:val="24"/>
          <w:lang w:eastAsia="it-IT"/>
          <w14:ligatures w14:val="none"/>
        </w:rPr>
      </w:pPr>
      <w:r>
        <w:rPr>
          <w:rFonts w:ascii="Calibri" w:eastAsia="Times New Roman" w:hAnsi="Calibri" w:cs="Calibri"/>
          <w:kern w:val="0"/>
          <w:sz w:val="24"/>
          <w:szCs w:val="24"/>
          <w:lang w:eastAsia="it-IT"/>
          <w14:ligatures w14:val="none"/>
        </w:rPr>
        <w:t xml:space="preserve">La preoccupazione comune a tutte le rappresentanze delle Province in Europa è quella di sollecitare gli Stati a considerare le politiche di coesione </w:t>
      </w:r>
      <w:r w:rsidRPr="000F0E4D">
        <w:rPr>
          <w:rFonts w:ascii="Calibri" w:eastAsia="Times New Roman" w:hAnsi="Calibri" w:cs="Calibri"/>
          <w:kern w:val="0"/>
          <w:sz w:val="24"/>
          <w:szCs w:val="24"/>
          <w:lang w:eastAsia="it-IT"/>
          <w14:ligatures w14:val="none"/>
        </w:rPr>
        <w:t>tra gli obiettivi prioritari della UE.</w:t>
      </w:r>
    </w:p>
    <w:p w14:paraId="672B81BB" w14:textId="77777777" w:rsidR="000F0E4D" w:rsidRPr="000F0E4D" w:rsidRDefault="000F0E4D" w:rsidP="000F0E4D">
      <w:pPr>
        <w:spacing w:before="0" w:after="0" w:line="240" w:lineRule="auto"/>
        <w:jc w:val="both"/>
        <w:outlineLvl w:val="2"/>
        <w:rPr>
          <w:rFonts w:ascii="Calibri" w:eastAsia="Times New Roman" w:hAnsi="Calibri" w:cs="Calibri"/>
          <w:kern w:val="0"/>
          <w:sz w:val="24"/>
          <w:szCs w:val="24"/>
          <w:lang w:eastAsia="it-IT"/>
          <w14:ligatures w14:val="none"/>
        </w:rPr>
      </w:pPr>
    </w:p>
    <w:p w14:paraId="2E7AD288" w14:textId="26F95CED" w:rsidR="000F0E4D" w:rsidRPr="000F0E4D" w:rsidRDefault="000F0E4D" w:rsidP="000F0E4D">
      <w:pPr>
        <w:spacing w:before="0" w:after="0" w:line="240" w:lineRule="auto"/>
        <w:jc w:val="both"/>
        <w:outlineLvl w:val="2"/>
        <w:rPr>
          <w:rFonts w:ascii="Calibri" w:eastAsia="Times New Roman" w:hAnsi="Calibri" w:cs="Calibri"/>
          <w:kern w:val="0"/>
          <w:sz w:val="24"/>
          <w:szCs w:val="24"/>
          <w:lang w:eastAsia="it-IT"/>
          <w14:ligatures w14:val="none"/>
        </w:rPr>
      </w:pPr>
      <w:r w:rsidRPr="000F0E4D">
        <w:rPr>
          <w:rFonts w:ascii="Calibri" w:eastAsia="Times New Roman" w:hAnsi="Calibri" w:cs="Calibri"/>
          <w:kern w:val="0"/>
          <w:sz w:val="24"/>
          <w:szCs w:val="24"/>
          <w:lang w:eastAsia="it-IT"/>
          <w14:ligatures w14:val="none"/>
        </w:rPr>
        <w:t xml:space="preserve">La politica di coesione esiste </w:t>
      </w:r>
      <w:r>
        <w:rPr>
          <w:rFonts w:ascii="Calibri" w:eastAsia="Times New Roman" w:hAnsi="Calibri" w:cs="Calibri"/>
          <w:kern w:val="0"/>
          <w:sz w:val="24"/>
          <w:szCs w:val="24"/>
          <w:lang w:eastAsia="it-IT"/>
          <w14:ligatures w14:val="none"/>
        </w:rPr>
        <w:t xml:space="preserve">infatti </w:t>
      </w:r>
      <w:r w:rsidRPr="000F0E4D">
        <w:rPr>
          <w:rFonts w:ascii="Calibri" w:eastAsia="Times New Roman" w:hAnsi="Calibri" w:cs="Calibri"/>
          <w:kern w:val="0"/>
          <w:sz w:val="24"/>
          <w:szCs w:val="24"/>
          <w:lang w:eastAsia="it-IT"/>
          <w14:ligatures w14:val="none"/>
        </w:rPr>
        <w:t>nell’interesse dell’Unione Europea in quanto espressione del principio di sussidiarietà stabilito dai Trattati</w:t>
      </w:r>
      <w:r>
        <w:rPr>
          <w:rFonts w:ascii="Calibri" w:eastAsia="Times New Roman" w:hAnsi="Calibri" w:cs="Calibri"/>
          <w:kern w:val="0"/>
          <w:sz w:val="24"/>
          <w:szCs w:val="24"/>
          <w:lang w:eastAsia="it-IT"/>
          <w14:ligatures w14:val="none"/>
        </w:rPr>
        <w:t xml:space="preserve">: non può essere messa in discussione, anche se va per </w:t>
      </w:r>
      <w:r w:rsidRPr="000F0E4D">
        <w:rPr>
          <w:rFonts w:ascii="Calibri" w:eastAsia="Times New Roman" w:hAnsi="Calibri" w:cs="Calibri"/>
          <w:kern w:val="0"/>
          <w:sz w:val="24"/>
          <w:szCs w:val="24"/>
          <w:lang w:eastAsia="it-IT"/>
          <w14:ligatures w14:val="none"/>
        </w:rPr>
        <w:t>riforma</w:t>
      </w:r>
      <w:r>
        <w:rPr>
          <w:rFonts w:ascii="Calibri" w:eastAsia="Times New Roman" w:hAnsi="Calibri" w:cs="Calibri"/>
          <w:kern w:val="0"/>
          <w:sz w:val="24"/>
          <w:szCs w:val="24"/>
          <w:lang w:eastAsia="it-IT"/>
          <w14:ligatures w14:val="none"/>
        </w:rPr>
        <w:t xml:space="preserve">ta perché </w:t>
      </w:r>
      <w:r w:rsidRPr="000F0E4D">
        <w:rPr>
          <w:rFonts w:ascii="Calibri" w:eastAsia="Times New Roman" w:hAnsi="Calibri" w:cs="Calibri"/>
          <w:kern w:val="0"/>
          <w:sz w:val="24"/>
          <w:szCs w:val="24"/>
          <w:lang w:eastAsia="it-IT"/>
          <w14:ligatures w14:val="none"/>
        </w:rPr>
        <w:t>raggiung</w:t>
      </w:r>
      <w:r>
        <w:rPr>
          <w:rFonts w:ascii="Calibri" w:eastAsia="Times New Roman" w:hAnsi="Calibri" w:cs="Calibri"/>
          <w:kern w:val="0"/>
          <w:sz w:val="24"/>
          <w:szCs w:val="24"/>
          <w:lang w:eastAsia="it-IT"/>
          <w14:ligatures w14:val="none"/>
        </w:rPr>
        <w:t>a al</w:t>
      </w:r>
      <w:r w:rsidRPr="000F0E4D">
        <w:rPr>
          <w:rFonts w:ascii="Calibri" w:eastAsia="Times New Roman" w:hAnsi="Calibri" w:cs="Calibri"/>
          <w:kern w:val="0"/>
          <w:sz w:val="24"/>
          <w:szCs w:val="24"/>
          <w:lang w:eastAsia="it-IT"/>
          <w14:ligatures w14:val="none"/>
        </w:rPr>
        <w:t xml:space="preserve"> meglio l’obiettivo principale di coesione economica, sociale e territoriale</w:t>
      </w:r>
      <w:r>
        <w:rPr>
          <w:rFonts w:ascii="Calibri" w:eastAsia="Times New Roman" w:hAnsi="Calibri" w:cs="Calibri"/>
          <w:kern w:val="0"/>
          <w:sz w:val="24"/>
          <w:szCs w:val="24"/>
          <w:lang w:eastAsia="it-IT"/>
          <w14:ligatures w14:val="none"/>
        </w:rPr>
        <w:t>. U</w:t>
      </w:r>
      <w:r w:rsidRPr="000F0E4D">
        <w:rPr>
          <w:rFonts w:ascii="Calibri" w:eastAsia="Times New Roman" w:hAnsi="Calibri" w:cs="Calibri"/>
          <w:kern w:val="0"/>
          <w:sz w:val="24"/>
          <w:szCs w:val="24"/>
          <w:lang w:eastAsia="it-IT"/>
          <w14:ligatures w14:val="none"/>
        </w:rPr>
        <w:t>n obiettivo che rimane ancora oggi fondamentale per tenere insieme l’UE.</w:t>
      </w:r>
    </w:p>
    <w:p w14:paraId="1A3FEE70" w14:textId="77777777" w:rsidR="000F0E4D" w:rsidRDefault="000F0E4D" w:rsidP="000F0E4D">
      <w:pPr>
        <w:spacing w:before="0" w:after="0" w:line="240" w:lineRule="auto"/>
        <w:jc w:val="both"/>
        <w:outlineLvl w:val="2"/>
        <w:rPr>
          <w:rFonts w:ascii="Calibri" w:eastAsia="Times New Roman" w:hAnsi="Calibri" w:cs="Calibri"/>
          <w:kern w:val="0"/>
          <w:sz w:val="24"/>
          <w:szCs w:val="24"/>
          <w:lang w:eastAsia="it-IT"/>
          <w14:ligatures w14:val="none"/>
        </w:rPr>
      </w:pPr>
    </w:p>
    <w:p w14:paraId="6C6FDA46" w14:textId="77777777" w:rsidR="00030DA3" w:rsidRDefault="000F0E4D" w:rsidP="000F0E4D">
      <w:pPr>
        <w:spacing w:before="0" w:after="0" w:line="240" w:lineRule="auto"/>
        <w:jc w:val="both"/>
        <w:outlineLvl w:val="2"/>
        <w:rPr>
          <w:rFonts w:ascii="Calibri" w:eastAsia="Times New Roman" w:hAnsi="Calibri" w:cs="Calibri"/>
          <w:kern w:val="0"/>
          <w:sz w:val="24"/>
          <w:szCs w:val="24"/>
          <w:lang w:eastAsia="it-IT"/>
          <w14:ligatures w14:val="none"/>
        </w:rPr>
      </w:pPr>
      <w:r>
        <w:rPr>
          <w:rFonts w:ascii="Calibri" w:eastAsia="Times New Roman" w:hAnsi="Calibri" w:cs="Calibri"/>
          <w:kern w:val="0"/>
          <w:sz w:val="24"/>
          <w:szCs w:val="24"/>
          <w:lang w:eastAsia="it-IT"/>
          <w14:ligatures w14:val="none"/>
        </w:rPr>
        <w:t xml:space="preserve">Per questo rivolgiamo un appello a questa Commissione affinché sostenga </w:t>
      </w:r>
      <w:r w:rsidRPr="000F0E4D">
        <w:rPr>
          <w:rFonts w:ascii="Calibri" w:eastAsia="Times New Roman" w:hAnsi="Calibri" w:cs="Calibri"/>
          <w:kern w:val="0"/>
          <w:sz w:val="24"/>
          <w:szCs w:val="24"/>
          <w:lang w:eastAsia="it-IT"/>
          <w14:ligatures w14:val="none"/>
        </w:rPr>
        <w:t>il ruolo</w:t>
      </w:r>
      <w:r>
        <w:rPr>
          <w:rFonts w:ascii="Calibri" w:eastAsia="Times New Roman" w:hAnsi="Calibri" w:cs="Calibri"/>
          <w:kern w:val="0"/>
          <w:sz w:val="24"/>
          <w:szCs w:val="24"/>
          <w:lang w:eastAsia="it-IT"/>
          <w14:ligatures w14:val="none"/>
        </w:rPr>
        <w:t xml:space="preserve"> degli enti territoriali, e</w:t>
      </w:r>
      <w:r w:rsidRPr="000F0E4D">
        <w:rPr>
          <w:rFonts w:ascii="Calibri" w:eastAsia="Times New Roman" w:hAnsi="Calibri" w:cs="Calibri"/>
          <w:kern w:val="0"/>
          <w:sz w:val="24"/>
          <w:szCs w:val="24"/>
          <w:lang w:eastAsia="it-IT"/>
          <w14:ligatures w14:val="none"/>
        </w:rPr>
        <w:t xml:space="preserve"> delle Province </w:t>
      </w:r>
      <w:r>
        <w:rPr>
          <w:rFonts w:ascii="Calibri" w:eastAsia="Times New Roman" w:hAnsi="Calibri" w:cs="Calibri"/>
          <w:kern w:val="0"/>
          <w:sz w:val="24"/>
          <w:szCs w:val="24"/>
          <w:lang w:eastAsia="it-IT"/>
          <w14:ligatures w14:val="none"/>
        </w:rPr>
        <w:t xml:space="preserve">in particolare, </w:t>
      </w:r>
      <w:r w:rsidRPr="000F0E4D">
        <w:rPr>
          <w:rFonts w:ascii="Calibri" w:eastAsia="Times New Roman" w:hAnsi="Calibri" w:cs="Calibri"/>
          <w:kern w:val="0"/>
          <w:sz w:val="24"/>
          <w:szCs w:val="24"/>
          <w:lang w:eastAsia="it-IT"/>
          <w14:ligatures w14:val="none"/>
        </w:rPr>
        <w:t xml:space="preserve">nella definizione delle priorità di sviluppo dei territori e nell’attuazione degli strumenti di coesione, perché è tramite </w:t>
      </w:r>
      <w:r>
        <w:rPr>
          <w:rFonts w:ascii="Calibri" w:eastAsia="Times New Roman" w:hAnsi="Calibri" w:cs="Calibri"/>
          <w:kern w:val="0"/>
          <w:sz w:val="24"/>
          <w:szCs w:val="24"/>
          <w:lang w:eastAsia="it-IT"/>
          <w14:ligatures w14:val="none"/>
        </w:rPr>
        <w:t xml:space="preserve">le istituzioni locali </w:t>
      </w:r>
      <w:r w:rsidRPr="000F0E4D">
        <w:rPr>
          <w:rFonts w:ascii="Calibri" w:eastAsia="Times New Roman" w:hAnsi="Calibri" w:cs="Calibri"/>
          <w:kern w:val="0"/>
          <w:sz w:val="24"/>
          <w:szCs w:val="24"/>
          <w:lang w:eastAsia="it-IT"/>
          <w14:ligatures w14:val="none"/>
        </w:rPr>
        <w:t>che si intervenire nel contrasto alle disuguaglianze territoriali.</w:t>
      </w:r>
      <w:r w:rsidR="00B66D98">
        <w:rPr>
          <w:rFonts w:ascii="Calibri" w:eastAsia="Times New Roman" w:hAnsi="Calibri" w:cs="Calibri"/>
          <w:kern w:val="0"/>
          <w:sz w:val="24"/>
          <w:szCs w:val="24"/>
          <w:lang w:eastAsia="it-IT"/>
          <w14:ligatures w14:val="none"/>
        </w:rPr>
        <w:t xml:space="preserve"> </w:t>
      </w:r>
    </w:p>
    <w:p w14:paraId="4A5F09DC" w14:textId="77777777" w:rsidR="00030DA3" w:rsidRDefault="00030DA3" w:rsidP="000F0E4D">
      <w:pPr>
        <w:spacing w:before="0" w:after="0" w:line="240" w:lineRule="auto"/>
        <w:jc w:val="both"/>
        <w:outlineLvl w:val="2"/>
        <w:rPr>
          <w:rFonts w:ascii="Calibri" w:eastAsia="Times New Roman" w:hAnsi="Calibri" w:cs="Calibri"/>
          <w:kern w:val="0"/>
          <w:sz w:val="24"/>
          <w:szCs w:val="24"/>
          <w:lang w:eastAsia="it-IT"/>
          <w14:ligatures w14:val="none"/>
        </w:rPr>
      </w:pPr>
    </w:p>
    <w:p w14:paraId="5A9F9AA6" w14:textId="47065CF0" w:rsidR="00D355F0" w:rsidRDefault="00D355F0">
      <w:pPr>
        <w:rPr>
          <w:rFonts w:ascii="Calibri" w:eastAsia="Times New Roman" w:hAnsi="Calibri" w:cs="Calibri"/>
          <w:kern w:val="0"/>
          <w:sz w:val="24"/>
          <w:szCs w:val="24"/>
          <w:lang w:eastAsia="it-IT"/>
          <w14:ligatures w14:val="none"/>
        </w:rPr>
      </w:pPr>
      <w:r>
        <w:rPr>
          <w:rFonts w:ascii="Calibri" w:eastAsia="Times New Roman" w:hAnsi="Calibri" w:cs="Calibri"/>
          <w:kern w:val="0"/>
          <w:sz w:val="24"/>
          <w:szCs w:val="24"/>
          <w:lang w:eastAsia="it-IT"/>
          <w14:ligatures w14:val="none"/>
        </w:rPr>
        <w:br w:type="page"/>
      </w:r>
    </w:p>
    <w:p w14:paraId="5A2831DC" w14:textId="77777777" w:rsidR="0081292C" w:rsidRDefault="0081292C" w:rsidP="0081292C">
      <w:pPr>
        <w:spacing w:before="0" w:after="0" w:line="240" w:lineRule="auto"/>
        <w:outlineLvl w:val="2"/>
        <w:rPr>
          <w:rFonts w:ascii="Calibri" w:eastAsia="Times New Roman" w:hAnsi="Calibri" w:cs="Calibri"/>
          <w:kern w:val="0"/>
          <w:sz w:val="24"/>
          <w:szCs w:val="24"/>
          <w:lang w:eastAsia="it-IT"/>
          <w14:ligatures w14:val="none"/>
        </w:rPr>
      </w:pPr>
    </w:p>
    <w:p w14:paraId="1ED78EFC" w14:textId="4DB7A3A1" w:rsidR="00990EB9" w:rsidRPr="0081292C" w:rsidRDefault="0081292C" w:rsidP="0081292C">
      <w:pPr>
        <w:spacing w:before="0" w:after="0" w:line="240" w:lineRule="auto"/>
        <w:outlineLvl w:val="2"/>
        <w:rPr>
          <w:rFonts w:ascii="Calibri" w:eastAsia="Times New Roman" w:hAnsi="Calibri" w:cs="Calibri"/>
          <w:kern w:val="0"/>
          <w:sz w:val="24"/>
          <w:szCs w:val="24"/>
          <w:lang w:eastAsia="it-IT"/>
          <w14:ligatures w14:val="none"/>
        </w:rPr>
      </w:pPr>
      <w:r w:rsidRPr="0081292C">
        <w:rPr>
          <w:rFonts w:ascii="Calibri" w:eastAsia="Times New Roman" w:hAnsi="Calibri" w:cs="Calibri"/>
          <w:b/>
          <w:bCs/>
          <w:kern w:val="0"/>
          <w:sz w:val="24"/>
          <w:szCs w:val="24"/>
          <w:lang w:eastAsia="it-IT"/>
          <w14:ligatures w14:val="none"/>
        </w:rPr>
        <w:t>5</w:t>
      </w:r>
      <w:r>
        <w:rPr>
          <w:rFonts w:ascii="Calibri" w:eastAsia="Times New Roman" w:hAnsi="Calibri" w:cs="Calibri"/>
          <w:kern w:val="0"/>
          <w:sz w:val="24"/>
          <w:szCs w:val="24"/>
          <w:lang w:eastAsia="it-IT"/>
          <w14:ligatures w14:val="none"/>
        </w:rPr>
        <w:t>.</w:t>
      </w:r>
      <w:r w:rsidR="00990EB9" w:rsidRPr="0081292C">
        <w:rPr>
          <w:rFonts w:ascii="Calibri" w:hAnsi="Calibri" w:cs="Calibri"/>
          <w:b/>
          <w:bCs/>
          <w:sz w:val="24"/>
          <w:szCs w:val="24"/>
        </w:rPr>
        <w:t>L</w:t>
      </w:r>
      <w:r>
        <w:rPr>
          <w:rFonts w:ascii="Calibri" w:hAnsi="Calibri" w:cs="Calibri"/>
          <w:b/>
          <w:bCs/>
          <w:sz w:val="24"/>
          <w:szCs w:val="24"/>
        </w:rPr>
        <w:t>e</w:t>
      </w:r>
      <w:r w:rsidR="00990EB9" w:rsidRPr="0081292C">
        <w:rPr>
          <w:rFonts w:ascii="Calibri" w:hAnsi="Calibri" w:cs="Calibri"/>
          <w:b/>
          <w:bCs/>
          <w:sz w:val="24"/>
          <w:szCs w:val="24"/>
        </w:rPr>
        <w:t xml:space="preserve"> possibil</w:t>
      </w:r>
      <w:r>
        <w:rPr>
          <w:rFonts w:ascii="Calibri" w:hAnsi="Calibri" w:cs="Calibri"/>
          <w:b/>
          <w:bCs/>
          <w:sz w:val="24"/>
          <w:szCs w:val="24"/>
        </w:rPr>
        <w:t>i</w:t>
      </w:r>
      <w:r w:rsidR="00990EB9" w:rsidRPr="0081292C">
        <w:rPr>
          <w:rFonts w:ascii="Calibri" w:hAnsi="Calibri" w:cs="Calibri"/>
          <w:b/>
          <w:bCs/>
          <w:sz w:val="24"/>
          <w:szCs w:val="24"/>
        </w:rPr>
        <w:t xml:space="preserve"> ricadut</w:t>
      </w:r>
      <w:r>
        <w:rPr>
          <w:rFonts w:ascii="Calibri" w:hAnsi="Calibri" w:cs="Calibri"/>
          <w:b/>
          <w:bCs/>
          <w:sz w:val="24"/>
          <w:szCs w:val="24"/>
        </w:rPr>
        <w:t>e</w:t>
      </w:r>
      <w:r w:rsidR="00990EB9" w:rsidRPr="0081292C">
        <w:rPr>
          <w:rFonts w:ascii="Calibri" w:hAnsi="Calibri" w:cs="Calibri"/>
          <w:b/>
          <w:bCs/>
          <w:sz w:val="24"/>
          <w:szCs w:val="24"/>
        </w:rPr>
        <w:t xml:space="preserve"> dell</w:t>
      </w:r>
      <w:r w:rsidR="00991D7F">
        <w:rPr>
          <w:rFonts w:ascii="Calibri" w:hAnsi="Calibri" w:cs="Calibri"/>
          <w:b/>
          <w:bCs/>
          <w:sz w:val="24"/>
          <w:szCs w:val="24"/>
        </w:rPr>
        <w:t>a riforma della governance</w:t>
      </w:r>
      <w:r w:rsidR="00990EB9" w:rsidRPr="0081292C">
        <w:rPr>
          <w:rFonts w:ascii="Calibri" w:hAnsi="Calibri" w:cs="Calibri"/>
          <w:b/>
          <w:bCs/>
          <w:sz w:val="24"/>
          <w:szCs w:val="24"/>
        </w:rPr>
        <w:t xml:space="preserve"> </w:t>
      </w:r>
      <w:r w:rsidR="00991D7F">
        <w:rPr>
          <w:rFonts w:ascii="Calibri" w:hAnsi="Calibri" w:cs="Calibri"/>
          <w:b/>
          <w:bCs/>
          <w:sz w:val="24"/>
          <w:szCs w:val="24"/>
        </w:rPr>
        <w:t xml:space="preserve">economica </w:t>
      </w:r>
      <w:r w:rsidR="00990EB9" w:rsidRPr="0081292C">
        <w:rPr>
          <w:rFonts w:ascii="Calibri" w:hAnsi="Calibri" w:cs="Calibri"/>
          <w:b/>
          <w:bCs/>
          <w:sz w:val="24"/>
          <w:szCs w:val="24"/>
        </w:rPr>
        <w:t>europe</w:t>
      </w:r>
      <w:r w:rsidR="00991D7F">
        <w:rPr>
          <w:rFonts w:ascii="Calibri" w:hAnsi="Calibri" w:cs="Calibri"/>
          <w:b/>
          <w:bCs/>
          <w:sz w:val="24"/>
          <w:szCs w:val="24"/>
        </w:rPr>
        <w:t>a</w:t>
      </w:r>
      <w:r w:rsidR="00990EB9" w:rsidRPr="0081292C">
        <w:rPr>
          <w:rFonts w:ascii="Calibri" w:hAnsi="Calibri" w:cs="Calibri"/>
          <w:b/>
          <w:bCs/>
          <w:sz w:val="24"/>
          <w:szCs w:val="24"/>
        </w:rPr>
        <w:t xml:space="preserve"> sugli enti territoriali</w:t>
      </w:r>
    </w:p>
    <w:p w14:paraId="4E9510EB" w14:textId="77777777" w:rsidR="00990EB9" w:rsidRPr="0081292C" w:rsidRDefault="00990EB9" w:rsidP="0081292C">
      <w:pPr>
        <w:pStyle w:val="Paragrafoelenco"/>
        <w:spacing w:before="0" w:after="0" w:line="240" w:lineRule="auto"/>
        <w:jc w:val="both"/>
        <w:rPr>
          <w:rFonts w:ascii="Calibri" w:hAnsi="Calibri" w:cs="Calibri"/>
          <w:b/>
          <w:bCs/>
          <w:sz w:val="24"/>
          <w:szCs w:val="24"/>
        </w:rPr>
      </w:pPr>
    </w:p>
    <w:p w14:paraId="3C39A9BB" w14:textId="5BA08B98" w:rsidR="0081292C" w:rsidRPr="0081292C" w:rsidRDefault="0081292C" w:rsidP="0081292C">
      <w:pPr>
        <w:spacing w:before="0" w:after="0" w:line="240" w:lineRule="auto"/>
        <w:jc w:val="both"/>
        <w:rPr>
          <w:rFonts w:ascii="Calibri" w:hAnsi="Calibri" w:cs="Calibri"/>
          <w:sz w:val="24"/>
          <w:szCs w:val="24"/>
        </w:rPr>
      </w:pPr>
      <w:r w:rsidRPr="0081292C">
        <w:rPr>
          <w:rFonts w:ascii="Calibri" w:hAnsi="Calibri" w:cs="Calibri"/>
          <w:sz w:val="24"/>
          <w:szCs w:val="24"/>
        </w:rPr>
        <w:t>Da ultimo cogliamo l’occasione per evidenziare a questa Commissione un tema particolarmente urgente e all’ordine del giorno, e cioè l</w:t>
      </w:r>
      <w:r w:rsidR="00CA4525">
        <w:rPr>
          <w:rFonts w:ascii="Calibri" w:hAnsi="Calibri" w:cs="Calibri"/>
          <w:sz w:val="24"/>
          <w:szCs w:val="24"/>
        </w:rPr>
        <w:t>a</w:t>
      </w:r>
      <w:r w:rsidRPr="0081292C">
        <w:rPr>
          <w:rFonts w:ascii="Calibri" w:hAnsi="Calibri" w:cs="Calibri"/>
          <w:sz w:val="24"/>
          <w:szCs w:val="24"/>
        </w:rPr>
        <w:t xml:space="preserve"> nuov</w:t>
      </w:r>
      <w:r w:rsidR="00CA4525">
        <w:rPr>
          <w:rFonts w:ascii="Calibri" w:hAnsi="Calibri" w:cs="Calibri"/>
          <w:sz w:val="24"/>
          <w:szCs w:val="24"/>
        </w:rPr>
        <w:t>a governance economica</w:t>
      </w:r>
      <w:r w:rsidRPr="0081292C">
        <w:rPr>
          <w:rFonts w:ascii="Calibri" w:hAnsi="Calibri" w:cs="Calibri"/>
          <w:sz w:val="24"/>
          <w:szCs w:val="24"/>
        </w:rPr>
        <w:t xml:space="preserve"> europea e le </w:t>
      </w:r>
      <w:r w:rsidR="00990EB9" w:rsidRPr="0081292C">
        <w:rPr>
          <w:rFonts w:ascii="Calibri" w:hAnsi="Calibri" w:cs="Calibri"/>
          <w:sz w:val="24"/>
          <w:szCs w:val="24"/>
        </w:rPr>
        <w:t>possibili ricadute sugli enti territoriali</w:t>
      </w:r>
      <w:r w:rsidRPr="0081292C">
        <w:rPr>
          <w:rFonts w:ascii="Calibri" w:hAnsi="Calibri" w:cs="Calibri"/>
          <w:sz w:val="24"/>
          <w:szCs w:val="24"/>
        </w:rPr>
        <w:t>.</w:t>
      </w:r>
    </w:p>
    <w:p w14:paraId="72E09F0F" w14:textId="77777777" w:rsidR="0081292C" w:rsidRDefault="0081292C" w:rsidP="0081292C">
      <w:pPr>
        <w:spacing w:before="0" w:after="0" w:line="240" w:lineRule="auto"/>
        <w:jc w:val="both"/>
        <w:rPr>
          <w:rFonts w:ascii="Calibri" w:hAnsi="Calibri" w:cs="Calibri"/>
          <w:sz w:val="24"/>
          <w:szCs w:val="24"/>
        </w:rPr>
      </w:pPr>
    </w:p>
    <w:p w14:paraId="47B6EA20" w14:textId="7B434C96" w:rsidR="00990EB9" w:rsidRPr="0081292C" w:rsidRDefault="0081292C" w:rsidP="0081292C">
      <w:pPr>
        <w:spacing w:before="0" w:after="0" w:line="240" w:lineRule="auto"/>
        <w:jc w:val="both"/>
        <w:rPr>
          <w:rFonts w:ascii="Calibri" w:hAnsi="Calibri" w:cs="Calibri"/>
          <w:sz w:val="24"/>
          <w:szCs w:val="24"/>
        </w:rPr>
      </w:pPr>
      <w:r w:rsidRPr="0081292C">
        <w:rPr>
          <w:rFonts w:ascii="Calibri" w:hAnsi="Calibri" w:cs="Calibri"/>
          <w:sz w:val="24"/>
          <w:szCs w:val="24"/>
        </w:rPr>
        <w:t xml:space="preserve">Al riguardo, </w:t>
      </w:r>
      <w:r w:rsidR="00990EB9" w:rsidRPr="0081292C">
        <w:rPr>
          <w:rFonts w:ascii="Calibri" w:hAnsi="Calibri" w:cs="Calibri"/>
          <w:sz w:val="24"/>
          <w:szCs w:val="24"/>
        </w:rPr>
        <w:t>l’UPI</w:t>
      </w:r>
      <w:r w:rsidRPr="0081292C">
        <w:rPr>
          <w:rFonts w:ascii="Calibri" w:hAnsi="Calibri" w:cs="Calibri"/>
          <w:sz w:val="24"/>
          <w:szCs w:val="24"/>
        </w:rPr>
        <w:t xml:space="preserve"> </w:t>
      </w:r>
      <w:r w:rsidR="00991D7F">
        <w:rPr>
          <w:rFonts w:ascii="Calibri" w:hAnsi="Calibri" w:cs="Calibri"/>
          <w:sz w:val="24"/>
          <w:szCs w:val="24"/>
        </w:rPr>
        <w:t xml:space="preserve">evidenzia </w:t>
      </w:r>
      <w:r w:rsidRPr="0081292C">
        <w:rPr>
          <w:rFonts w:ascii="Calibri" w:hAnsi="Calibri" w:cs="Calibri"/>
          <w:sz w:val="24"/>
          <w:szCs w:val="24"/>
        </w:rPr>
        <w:t xml:space="preserve">a questa Commissione </w:t>
      </w:r>
      <w:r w:rsidR="00991D7F">
        <w:rPr>
          <w:rFonts w:ascii="Calibri" w:hAnsi="Calibri" w:cs="Calibri"/>
          <w:sz w:val="24"/>
          <w:szCs w:val="24"/>
        </w:rPr>
        <w:t xml:space="preserve">alcune specifiche questioni su cui si chiede massima </w:t>
      </w:r>
      <w:proofErr w:type="gramStart"/>
      <w:r w:rsidR="00991D7F">
        <w:rPr>
          <w:rFonts w:ascii="Calibri" w:hAnsi="Calibri" w:cs="Calibri"/>
          <w:sz w:val="24"/>
          <w:szCs w:val="24"/>
        </w:rPr>
        <w:t>attenzione</w:t>
      </w:r>
      <w:r w:rsidRPr="0081292C">
        <w:rPr>
          <w:rFonts w:ascii="Calibri" w:hAnsi="Calibri" w:cs="Calibri"/>
          <w:sz w:val="24"/>
          <w:szCs w:val="24"/>
        </w:rPr>
        <w:t xml:space="preserve"> :</w:t>
      </w:r>
      <w:proofErr w:type="gramEnd"/>
      <w:r w:rsidR="00990EB9" w:rsidRPr="0081292C">
        <w:rPr>
          <w:rFonts w:ascii="Calibri" w:hAnsi="Calibri" w:cs="Calibri"/>
          <w:sz w:val="24"/>
          <w:szCs w:val="24"/>
        </w:rPr>
        <w:t xml:space="preserve">  </w:t>
      </w:r>
    </w:p>
    <w:p w14:paraId="4F40B6E6" w14:textId="77777777" w:rsidR="00990EB9" w:rsidRPr="0081292C" w:rsidRDefault="00990EB9" w:rsidP="0081292C">
      <w:pPr>
        <w:spacing w:before="0" w:after="0" w:line="240" w:lineRule="auto"/>
        <w:jc w:val="both"/>
        <w:rPr>
          <w:rFonts w:ascii="Calibri" w:hAnsi="Calibri" w:cs="Calibri"/>
          <w:sz w:val="24"/>
          <w:szCs w:val="24"/>
        </w:rPr>
      </w:pPr>
    </w:p>
    <w:p w14:paraId="4CAD19C9" w14:textId="39182A66" w:rsidR="00990EB9" w:rsidRPr="0081292C" w:rsidRDefault="00990EB9" w:rsidP="0081292C">
      <w:pPr>
        <w:pStyle w:val="Paragrafoelenco"/>
        <w:numPr>
          <w:ilvl w:val="0"/>
          <w:numId w:val="4"/>
        </w:numPr>
        <w:spacing w:before="0" w:after="0" w:line="240" w:lineRule="auto"/>
        <w:jc w:val="both"/>
        <w:rPr>
          <w:rFonts w:ascii="Calibri" w:hAnsi="Calibri" w:cs="Calibri"/>
          <w:bCs/>
          <w:sz w:val="24"/>
          <w:szCs w:val="24"/>
        </w:rPr>
      </w:pPr>
      <w:r w:rsidRPr="0081292C">
        <w:rPr>
          <w:rFonts w:ascii="Calibri" w:hAnsi="Calibri" w:cs="Calibri"/>
          <w:b/>
          <w:bCs/>
          <w:sz w:val="24"/>
          <w:szCs w:val="24"/>
        </w:rPr>
        <w:t>qualunque intervento sulla finanza degli enti locali non potrà prescindere dagli orientamenti costituzionali con particolare riferimento alle sentenze della Corte costituzionale</w:t>
      </w:r>
      <w:r w:rsidRPr="0081292C">
        <w:rPr>
          <w:rFonts w:ascii="Calibri" w:hAnsi="Calibri" w:cs="Calibri"/>
          <w:sz w:val="24"/>
          <w:szCs w:val="24"/>
        </w:rPr>
        <w:t xml:space="preserve"> n. 247 del 2017 e n. 101 del 2018. Le nuove regole di governance potranno piuttosto diventare per gli enti un ulteriore spinta all’applicazione degli avanzi ai fini degli investimenti, sulla base dei principi invocati dalla Consulta che, </w:t>
      </w:r>
      <w:r w:rsidRPr="0081292C">
        <w:rPr>
          <w:rFonts w:ascii="Calibri" w:hAnsi="Calibri" w:cs="Calibri"/>
          <w:bCs/>
          <w:sz w:val="24"/>
          <w:szCs w:val="24"/>
        </w:rPr>
        <w:t xml:space="preserve">come detto in precedenza, ha stabilito che l’eventuale intervento normativo che rendesse non utilizzabile l’avanzo di amministrazione, come i fondi </w:t>
      </w:r>
      <w:r w:rsidR="00030DA3" w:rsidRPr="0081292C">
        <w:rPr>
          <w:rFonts w:ascii="Calibri" w:hAnsi="Calibri" w:cs="Calibri"/>
          <w:bCs/>
          <w:sz w:val="24"/>
          <w:szCs w:val="24"/>
        </w:rPr>
        <w:t>pluriennali</w:t>
      </w:r>
      <w:r w:rsidRPr="0081292C">
        <w:rPr>
          <w:rFonts w:ascii="Calibri" w:hAnsi="Calibri" w:cs="Calibri"/>
          <w:bCs/>
          <w:sz w:val="24"/>
          <w:szCs w:val="24"/>
        </w:rPr>
        <w:t>, sarebbe “non conforme agli artt. 81 e 97 della Costituzione”</w:t>
      </w:r>
      <w:r w:rsidR="0081292C">
        <w:rPr>
          <w:rFonts w:ascii="Calibri" w:hAnsi="Calibri" w:cs="Calibri"/>
          <w:bCs/>
          <w:sz w:val="24"/>
          <w:szCs w:val="24"/>
        </w:rPr>
        <w:t>;</w:t>
      </w:r>
    </w:p>
    <w:p w14:paraId="27C302B2" w14:textId="77777777" w:rsidR="00990EB9" w:rsidRPr="0081292C" w:rsidRDefault="00990EB9" w:rsidP="0081292C">
      <w:pPr>
        <w:pStyle w:val="Paragrafoelenco"/>
        <w:spacing w:before="0" w:after="0" w:line="240" w:lineRule="auto"/>
        <w:jc w:val="both"/>
        <w:rPr>
          <w:rFonts w:ascii="Calibri" w:hAnsi="Calibri" w:cs="Calibri"/>
          <w:b/>
          <w:color w:val="FF0000"/>
          <w:sz w:val="24"/>
          <w:szCs w:val="24"/>
        </w:rPr>
      </w:pPr>
    </w:p>
    <w:p w14:paraId="7F4B4153" w14:textId="139999CA" w:rsidR="00990EB9" w:rsidRPr="0081292C" w:rsidRDefault="0081292C" w:rsidP="0081292C">
      <w:pPr>
        <w:pStyle w:val="Paragrafoelenco"/>
        <w:numPr>
          <w:ilvl w:val="0"/>
          <w:numId w:val="4"/>
        </w:numPr>
        <w:spacing w:before="0" w:after="0" w:line="240" w:lineRule="auto"/>
        <w:jc w:val="both"/>
        <w:rPr>
          <w:rFonts w:ascii="Calibri" w:hAnsi="Calibri" w:cs="Calibri"/>
          <w:bCs/>
          <w:sz w:val="24"/>
          <w:szCs w:val="24"/>
        </w:rPr>
      </w:pPr>
      <w:r>
        <w:rPr>
          <w:rFonts w:ascii="Calibri" w:hAnsi="Calibri" w:cs="Calibri"/>
          <w:bCs/>
          <w:sz w:val="24"/>
          <w:szCs w:val="24"/>
        </w:rPr>
        <w:t>l</w:t>
      </w:r>
      <w:r w:rsidR="00990EB9" w:rsidRPr="0081292C">
        <w:rPr>
          <w:rFonts w:ascii="Calibri" w:hAnsi="Calibri" w:cs="Calibri"/>
          <w:bCs/>
          <w:sz w:val="24"/>
          <w:szCs w:val="24"/>
        </w:rPr>
        <w:t xml:space="preserve">e regole </w:t>
      </w:r>
      <w:r>
        <w:rPr>
          <w:rFonts w:ascii="Calibri" w:hAnsi="Calibri" w:cs="Calibri"/>
          <w:bCs/>
          <w:sz w:val="24"/>
          <w:szCs w:val="24"/>
        </w:rPr>
        <w:t xml:space="preserve">siano </w:t>
      </w:r>
      <w:r w:rsidR="00990EB9" w:rsidRPr="0081292C">
        <w:rPr>
          <w:rFonts w:ascii="Calibri" w:hAnsi="Calibri" w:cs="Calibri"/>
          <w:bCs/>
          <w:sz w:val="24"/>
          <w:szCs w:val="24"/>
        </w:rPr>
        <w:t>certe</w:t>
      </w:r>
      <w:r w:rsidR="00990EB9" w:rsidRPr="0081292C">
        <w:rPr>
          <w:rFonts w:ascii="Calibri" w:hAnsi="Calibri" w:cs="Calibri"/>
          <w:b/>
          <w:sz w:val="24"/>
          <w:szCs w:val="24"/>
        </w:rPr>
        <w:t xml:space="preserve"> per il medio-lungo periodo e non </w:t>
      </w:r>
      <w:r w:rsidRPr="0081292C">
        <w:rPr>
          <w:rFonts w:ascii="Calibri" w:hAnsi="Calibri" w:cs="Calibri"/>
          <w:b/>
          <w:sz w:val="24"/>
          <w:szCs w:val="24"/>
        </w:rPr>
        <w:t>avere vincoli</w:t>
      </w:r>
      <w:r w:rsidR="00990EB9" w:rsidRPr="0081292C">
        <w:rPr>
          <w:rFonts w:ascii="Calibri" w:hAnsi="Calibri" w:cs="Calibri"/>
          <w:b/>
          <w:sz w:val="24"/>
          <w:szCs w:val="24"/>
        </w:rPr>
        <w:t xml:space="preserve"> direttamente legati alla determinazione della spesa primaria netta</w:t>
      </w:r>
      <w:r w:rsidR="00990EB9" w:rsidRPr="0081292C">
        <w:rPr>
          <w:rFonts w:ascii="Calibri" w:hAnsi="Calibri" w:cs="Calibri"/>
          <w:bCs/>
          <w:sz w:val="24"/>
          <w:szCs w:val="24"/>
        </w:rPr>
        <w:t xml:space="preserve">, come oggi non sono presenti </w:t>
      </w:r>
      <w:r w:rsidRPr="0081292C">
        <w:rPr>
          <w:rFonts w:ascii="Calibri" w:hAnsi="Calibri" w:cs="Calibri"/>
          <w:bCs/>
          <w:sz w:val="24"/>
          <w:szCs w:val="24"/>
        </w:rPr>
        <w:t>vincoli diretti</w:t>
      </w:r>
      <w:r w:rsidR="00990EB9" w:rsidRPr="0081292C">
        <w:rPr>
          <w:rFonts w:ascii="Calibri" w:hAnsi="Calibri" w:cs="Calibri"/>
          <w:bCs/>
          <w:sz w:val="24"/>
          <w:szCs w:val="24"/>
        </w:rPr>
        <w:t xml:space="preserve"> legati al patto di stabilità/pareggio di bilancio</w:t>
      </w:r>
      <w:r>
        <w:rPr>
          <w:rFonts w:ascii="Calibri" w:hAnsi="Calibri" w:cs="Calibri"/>
          <w:bCs/>
          <w:sz w:val="24"/>
          <w:szCs w:val="24"/>
        </w:rPr>
        <w:t>;</w:t>
      </w:r>
    </w:p>
    <w:p w14:paraId="0516051E" w14:textId="77777777" w:rsidR="00990EB9" w:rsidRPr="0081292C" w:rsidRDefault="00990EB9" w:rsidP="0081292C">
      <w:pPr>
        <w:pStyle w:val="Paragrafoelenco"/>
        <w:spacing w:before="0" w:after="0" w:line="240" w:lineRule="auto"/>
        <w:jc w:val="both"/>
        <w:rPr>
          <w:rFonts w:ascii="Calibri" w:hAnsi="Calibri" w:cs="Calibri"/>
          <w:bCs/>
          <w:sz w:val="24"/>
          <w:szCs w:val="24"/>
        </w:rPr>
      </w:pPr>
    </w:p>
    <w:p w14:paraId="38CEFC08" w14:textId="27FFDB99" w:rsidR="00990EB9" w:rsidRPr="0081292C" w:rsidRDefault="0081292C" w:rsidP="0081292C">
      <w:pPr>
        <w:pStyle w:val="Paragrafoelenco"/>
        <w:numPr>
          <w:ilvl w:val="0"/>
          <w:numId w:val="3"/>
        </w:numPr>
        <w:spacing w:before="0" w:after="0" w:line="240" w:lineRule="auto"/>
        <w:jc w:val="both"/>
        <w:rPr>
          <w:rFonts w:ascii="Calibri" w:hAnsi="Calibri" w:cs="Calibri"/>
          <w:b/>
          <w:bCs/>
          <w:color w:val="FF0000"/>
          <w:sz w:val="24"/>
          <w:szCs w:val="24"/>
        </w:rPr>
      </w:pPr>
      <w:r>
        <w:rPr>
          <w:rFonts w:ascii="Calibri" w:hAnsi="Calibri" w:cs="Calibri"/>
          <w:sz w:val="24"/>
          <w:szCs w:val="24"/>
        </w:rPr>
        <w:t>g</w:t>
      </w:r>
      <w:r w:rsidR="00990EB9" w:rsidRPr="0081292C">
        <w:rPr>
          <w:rFonts w:ascii="Calibri" w:hAnsi="Calibri" w:cs="Calibri"/>
          <w:sz w:val="24"/>
          <w:szCs w:val="24"/>
        </w:rPr>
        <w:t xml:space="preserve">li indicatori di riferimento relativi alla spesa primaria netta </w:t>
      </w:r>
      <w:r>
        <w:rPr>
          <w:rFonts w:ascii="Calibri" w:hAnsi="Calibri" w:cs="Calibri"/>
          <w:b/>
          <w:bCs/>
          <w:sz w:val="24"/>
          <w:szCs w:val="24"/>
        </w:rPr>
        <w:t>siano fondati</w:t>
      </w:r>
      <w:r w:rsidR="00990EB9" w:rsidRPr="0081292C">
        <w:rPr>
          <w:rFonts w:ascii="Calibri" w:hAnsi="Calibri" w:cs="Calibri"/>
          <w:b/>
          <w:bCs/>
          <w:sz w:val="24"/>
          <w:szCs w:val="24"/>
        </w:rPr>
        <w:t xml:space="preserve"> sul rispetto degli equilibri di bilancio degli enti locali, così come disciplinati dal </w:t>
      </w:r>
      <w:proofErr w:type="spellStart"/>
      <w:r w:rsidR="00990EB9" w:rsidRPr="0081292C">
        <w:rPr>
          <w:rFonts w:ascii="Calibri" w:hAnsi="Calibri" w:cs="Calibri"/>
          <w:b/>
          <w:bCs/>
          <w:sz w:val="24"/>
          <w:szCs w:val="24"/>
        </w:rPr>
        <w:t>D.lgs</w:t>
      </w:r>
      <w:proofErr w:type="spellEnd"/>
      <w:r w:rsidR="00990EB9" w:rsidRPr="0081292C">
        <w:rPr>
          <w:rFonts w:ascii="Calibri" w:hAnsi="Calibri" w:cs="Calibri"/>
          <w:b/>
          <w:bCs/>
          <w:sz w:val="24"/>
          <w:szCs w:val="24"/>
        </w:rPr>
        <w:t xml:space="preserve"> 118/11</w:t>
      </w:r>
      <w:r>
        <w:rPr>
          <w:rFonts w:ascii="Calibri" w:hAnsi="Calibri" w:cs="Calibri"/>
          <w:b/>
          <w:bCs/>
          <w:sz w:val="24"/>
          <w:szCs w:val="24"/>
        </w:rPr>
        <w:t>;</w:t>
      </w:r>
      <w:r w:rsidR="00990EB9" w:rsidRPr="0081292C">
        <w:rPr>
          <w:rFonts w:ascii="Calibri" w:hAnsi="Calibri" w:cs="Calibri"/>
          <w:b/>
          <w:bCs/>
          <w:sz w:val="24"/>
          <w:szCs w:val="24"/>
        </w:rPr>
        <w:t xml:space="preserve"> </w:t>
      </w:r>
    </w:p>
    <w:p w14:paraId="77A79838" w14:textId="77777777" w:rsidR="00990EB9" w:rsidRPr="0081292C" w:rsidRDefault="00990EB9" w:rsidP="0081292C">
      <w:pPr>
        <w:pStyle w:val="Paragrafoelenco"/>
        <w:spacing w:before="0" w:after="0" w:line="240" w:lineRule="auto"/>
        <w:jc w:val="both"/>
        <w:rPr>
          <w:rFonts w:ascii="Calibri" w:hAnsi="Calibri" w:cs="Calibri"/>
          <w:b/>
          <w:bCs/>
          <w:color w:val="FF0000"/>
          <w:sz w:val="24"/>
          <w:szCs w:val="24"/>
        </w:rPr>
      </w:pPr>
      <w:r w:rsidRPr="0081292C">
        <w:rPr>
          <w:rFonts w:ascii="Calibri" w:hAnsi="Calibri" w:cs="Calibri"/>
          <w:b/>
          <w:bCs/>
          <w:sz w:val="24"/>
          <w:szCs w:val="24"/>
        </w:rPr>
        <w:t xml:space="preserve"> </w:t>
      </w:r>
    </w:p>
    <w:p w14:paraId="738789F6" w14:textId="5EBAD739" w:rsidR="00990EB9" w:rsidRPr="0081292C" w:rsidRDefault="0081292C" w:rsidP="0081292C">
      <w:pPr>
        <w:pStyle w:val="Paragrafoelenco"/>
        <w:numPr>
          <w:ilvl w:val="0"/>
          <w:numId w:val="3"/>
        </w:numPr>
        <w:spacing w:before="0" w:after="0" w:line="240" w:lineRule="auto"/>
        <w:jc w:val="both"/>
        <w:rPr>
          <w:rFonts w:ascii="Calibri" w:hAnsi="Calibri" w:cs="Calibri"/>
          <w:sz w:val="24"/>
          <w:szCs w:val="24"/>
        </w:rPr>
      </w:pPr>
      <w:r>
        <w:rPr>
          <w:rFonts w:ascii="Calibri" w:hAnsi="Calibri" w:cs="Calibri"/>
          <w:sz w:val="24"/>
          <w:szCs w:val="24"/>
        </w:rPr>
        <w:t>prosegua</w:t>
      </w:r>
      <w:r w:rsidR="00990EB9" w:rsidRPr="0081292C">
        <w:rPr>
          <w:rFonts w:ascii="Calibri" w:hAnsi="Calibri" w:cs="Calibri"/>
          <w:sz w:val="24"/>
          <w:szCs w:val="24"/>
        </w:rPr>
        <w:t xml:space="preserve"> </w:t>
      </w:r>
      <w:r w:rsidR="00990EB9" w:rsidRPr="0081292C">
        <w:rPr>
          <w:rFonts w:ascii="Calibri" w:hAnsi="Calibri" w:cs="Calibri"/>
          <w:b/>
          <w:bCs/>
          <w:sz w:val="24"/>
          <w:szCs w:val="24"/>
        </w:rPr>
        <w:t xml:space="preserve">l’attività di monitoraggio degli andamenti di spesa </w:t>
      </w:r>
      <w:r w:rsidR="00990EB9" w:rsidRPr="0081292C">
        <w:rPr>
          <w:rFonts w:ascii="Calibri" w:hAnsi="Calibri" w:cs="Calibri"/>
          <w:sz w:val="24"/>
          <w:szCs w:val="24"/>
        </w:rPr>
        <w:t>con riferimento privilegiato agli equilibri di cui al D. Lgs. 118/2011 valutando la programmazione macro degli enti quale occasione per il rilancio degli investimenti sul territorio</w:t>
      </w:r>
      <w:r>
        <w:rPr>
          <w:rFonts w:ascii="Calibri" w:hAnsi="Calibri" w:cs="Calibri"/>
          <w:sz w:val="24"/>
          <w:szCs w:val="24"/>
        </w:rPr>
        <w:t>;</w:t>
      </w:r>
    </w:p>
    <w:p w14:paraId="31C498AE" w14:textId="77777777" w:rsidR="00990EB9" w:rsidRPr="0081292C" w:rsidRDefault="00990EB9" w:rsidP="0081292C">
      <w:pPr>
        <w:pStyle w:val="Paragrafoelenco"/>
        <w:spacing w:before="0" w:after="0" w:line="240" w:lineRule="auto"/>
        <w:jc w:val="both"/>
        <w:rPr>
          <w:rFonts w:ascii="Calibri" w:hAnsi="Calibri" w:cs="Calibri"/>
          <w:sz w:val="24"/>
          <w:szCs w:val="24"/>
        </w:rPr>
      </w:pPr>
    </w:p>
    <w:p w14:paraId="5E221DDB" w14:textId="19CAB75A" w:rsidR="00990EB9" w:rsidRPr="0081292C" w:rsidRDefault="0081292C" w:rsidP="0081292C">
      <w:pPr>
        <w:pStyle w:val="Paragrafoelenco"/>
        <w:numPr>
          <w:ilvl w:val="0"/>
          <w:numId w:val="3"/>
        </w:numPr>
        <w:spacing w:before="0" w:after="0" w:line="240" w:lineRule="auto"/>
        <w:jc w:val="both"/>
        <w:rPr>
          <w:rFonts w:ascii="Calibri" w:hAnsi="Calibri" w:cs="Calibri"/>
          <w:sz w:val="24"/>
          <w:szCs w:val="24"/>
        </w:rPr>
      </w:pPr>
      <w:proofErr w:type="spellStart"/>
      <w:r>
        <w:rPr>
          <w:rFonts w:ascii="Calibri" w:hAnsi="Calibri" w:cs="Calibri"/>
          <w:b/>
          <w:bCs/>
          <w:sz w:val="24"/>
          <w:szCs w:val="24"/>
        </w:rPr>
        <w:t>si</w:t>
      </w:r>
      <w:proofErr w:type="spellEnd"/>
      <w:r>
        <w:rPr>
          <w:rFonts w:ascii="Calibri" w:hAnsi="Calibri" w:cs="Calibri"/>
          <w:b/>
          <w:bCs/>
          <w:sz w:val="24"/>
          <w:szCs w:val="24"/>
        </w:rPr>
        <w:t xml:space="preserve"> escluda la previsione di</w:t>
      </w:r>
      <w:r w:rsidR="00990EB9" w:rsidRPr="0081292C">
        <w:rPr>
          <w:rFonts w:ascii="Calibri" w:hAnsi="Calibri" w:cs="Calibri"/>
          <w:b/>
          <w:bCs/>
          <w:sz w:val="24"/>
          <w:szCs w:val="24"/>
        </w:rPr>
        <w:t xml:space="preserve"> “tetti di spesa”</w:t>
      </w:r>
      <w:r>
        <w:rPr>
          <w:rFonts w:ascii="Calibri" w:hAnsi="Calibri" w:cs="Calibri"/>
          <w:b/>
          <w:bCs/>
          <w:sz w:val="24"/>
          <w:szCs w:val="24"/>
        </w:rPr>
        <w:t xml:space="preserve">, </w:t>
      </w:r>
      <w:r w:rsidRPr="0081292C">
        <w:rPr>
          <w:rFonts w:ascii="Calibri" w:hAnsi="Calibri" w:cs="Calibri"/>
          <w:sz w:val="24"/>
          <w:szCs w:val="24"/>
        </w:rPr>
        <w:t>poiché c</w:t>
      </w:r>
      <w:r w:rsidR="00990EB9" w:rsidRPr="0081292C">
        <w:rPr>
          <w:rFonts w:ascii="Calibri" w:hAnsi="Calibri" w:cs="Calibri"/>
          <w:sz w:val="24"/>
          <w:szCs w:val="24"/>
        </w:rPr>
        <w:t>ontrarre ulteriormente la spesa corrente per gli enti locali in equilibrio finanziario comporterebbe un effetto penalizzante sulla spesa d’investimento e quindi sulla crescita del PIL</w:t>
      </w:r>
      <w:r>
        <w:rPr>
          <w:rFonts w:ascii="Calibri" w:hAnsi="Calibri" w:cs="Calibri"/>
          <w:sz w:val="24"/>
          <w:szCs w:val="24"/>
        </w:rPr>
        <w:t>;</w:t>
      </w:r>
    </w:p>
    <w:p w14:paraId="5DE041CF" w14:textId="77777777" w:rsidR="00990EB9" w:rsidRPr="0081292C" w:rsidRDefault="00990EB9" w:rsidP="0081292C">
      <w:pPr>
        <w:pStyle w:val="Paragrafoelenco"/>
        <w:spacing w:before="0" w:after="0" w:line="240" w:lineRule="auto"/>
        <w:rPr>
          <w:rFonts w:ascii="Calibri" w:hAnsi="Calibri" w:cs="Calibri"/>
          <w:sz w:val="24"/>
          <w:szCs w:val="24"/>
        </w:rPr>
      </w:pPr>
    </w:p>
    <w:p w14:paraId="6BAAB705" w14:textId="7F22B55A" w:rsidR="00990EB9" w:rsidRPr="00EB0EAB" w:rsidRDefault="00990EB9" w:rsidP="00990EB9">
      <w:pPr>
        <w:spacing w:before="0" w:after="0" w:line="240" w:lineRule="auto"/>
        <w:jc w:val="both"/>
        <w:rPr>
          <w:sz w:val="24"/>
          <w:szCs w:val="24"/>
        </w:rPr>
      </w:pPr>
      <w:r w:rsidRPr="0081292C">
        <w:rPr>
          <w:rFonts w:ascii="Calibri" w:hAnsi="Calibri" w:cs="Calibri"/>
          <w:sz w:val="24"/>
          <w:szCs w:val="24"/>
        </w:rPr>
        <w:t xml:space="preserve">Il </w:t>
      </w:r>
      <w:r w:rsidRPr="00057AAC">
        <w:rPr>
          <w:rFonts w:ascii="Calibri" w:hAnsi="Calibri" w:cs="Calibri"/>
          <w:sz w:val="24"/>
          <w:szCs w:val="24"/>
        </w:rPr>
        <w:t>raccordo con le istituzioni territoriali deve essere centrale e la concertazione con le Associazioni di rappresentanza degli enti territoriali deve esse valorizzata a pieno</w:t>
      </w:r>
      <w:r w:rsidR="00057AAC" w:rsidRPr="00057AAC">
        <w:rPr>
          <w:rFonts w:ascii="Calibri" w:hAnsi="Calibri" w:cs="Calibri"/>
          <w:sz w:val="24"/>
          <w:szCs w:val="24"/>
        </w:rPr>
        <w:t xml:space="preserve">: </w:t>
      </w:r>
      <w:r w:rsidR="00057AAC" w:rsidRPr="00057AAC">
        <w:rPr>
          <w:rFonts w:ascii="Calibri" w:hAnsi="Calibri" w:cs="Calibri"/>
          <w:b/>
          <w:bCs/>
          <w:sz w:val="24"/>
          <w:szCs w:val="24"/>
        </w:rPr>
        <w:t>i</w:t>
      </w:r>
      <w:r w:rsidRPr="00057AAC">
        <w:rPr>
          <w:rFonts w:ascii="Calibri" w:hAnsi="Calibri" w:cs="Calibri"/>
          <w:b/>
          <w:bCs/>
          <w:sz w:val="24"/>
          <w:szCs w:val="24"/>
        </w:rPr>
        <w:t xml:space="preserve">l Parlamento deve assumere un ruolo da protagonista </w:t>
      </w:r>
      <w:r w:rsidRPr="00057AAC">
        <w:rPr>
          <w:rFonts w:ascii="Calibri" w:hAnsi="Calibri" w:cs="Calibri"/>
          <w:sz w:val="24"/>
          <w:szCs w:val="24"/>
        </w:rPr>
        <w:t>sia nella</w:t>
      </w:r>
      <w:r w:rsidRPr="0081292C">
        <w:rPr>
          <w:rFonts w:ascii="Calibri" w:hAnsi="Calibri" w:cs="Calibri"/>
          <w:sz w:val="24"/>
          <w:szCs w:val="24"/>
        </w:rPr>
        <w:t xml:space="preserve"> fase di definizione </w:t>
      </w:r>
      <w:r w:rsidR="00CA4525">
        <w:rPr>
          <w:rFonts w:ascii="Calibri" w:hAnsi="Calibri" w:cs="Calibri"/>
          <w:sz w:val="24"/>
          <w:szCs w:val="24"/>
        </w:rPr>
        <w:t xml:space="preserve">delle nuove regole </w:t>
      </w:r>
      <w:r w:rsidRPr="0081292C">
        <w:rPr>
          <w:rFonts w:ascii="Calibri" w:hAnsi="Calibri" w:cs="Calibri"/>
          <w:sz w:val="24"/>
          <w:szCs w:val="24"/>
        </w:rPr>
        <w:t>che in quella di monitoraggio</w:t>
      </w:r>
      <w:r w:rsidR="00CA4525">
        <w:rPr>
          <w:rFonts w:ascii="Calibri" w:hAnsi="Calibri" w:cs="Calibri"/>
          <w:sz w:val="24"/>
          <w:szCs w:val="24"/>
        </w:rPr>
        <w:t xml:space="preserve"> delle stesse.</w:t>
      </w:r>
    </w:p>
    <w:p w14:paraId="7A0C96A8" w14:textId="77777777" w:rsidR="00A40843" w:rsidRPr="00A40843" w:rsidRDefault="00A40843" w:rsidP="00A40843">
      <w:pPr>
        <w:spacing w:beforeAutospacing="1" w:after="100" w:afterAutospacing="1" w:line="240" w:lineRule="auto"/>
        <w:outlineLvl w:val="2"/>
        <w:rPr>
          <w:rFonts w:ascii="Calibri" w:eastAsia="Times New Roman" w:hAnsi="Calibri" w:cs="Calibri"/>
          <w:kern w:val="0"/>
          <w:sz w:val="28"/>
          <w:szCs w:val="28"/>
          <w:lang w:eastAsia="it-IT"/>
          <w14:ligatures w14:val="none"/>
        </w:rPr>
      </w:pPr>
    </w:p>
    <w:p w14:paraId="2F0D43BF" w14:textId="77777777" w:rsidR="00A40843" w:rsidRPr="00A40843" w:rsidRDefault="00A40843" w:rsidP="00A40843">
      <w:pPr>
        <w:spacing w:beforeAutospacing="1" w:after="100" w:afterAutospacing="1" w:line="240" w:lineRule="auto"/>
        <w:outlineLvl w:val="2"/>
        <w:rPr>
          <w:rFonts w:ascii="Calibri" w:eastAsia="Times New Roman" w:hAnsi="Calibri" w:cs="Calibri"/>
          <w:b/>
          <w:bCs/>
          <w:kern w:val="0"/>
          <w:sz w:val="28"/>
          <w:szCs w:val="28"/>
          <w:lang w:eastAsia="it-IT"/>
          <w14:ligatures w14:val="none"/>
        </w:rPr>
      </w:pPr>
    </w:p>
    <w:p w14:paraId="39B475D0" w14:textId="77777777" w:rsidR="00A40843" w:rsidRDefault="00A40843" w:rsidP="00A40843">
      <w:pPr>
        <w:jc w:val="center"/>
      </w:pPr>
    </w:p>
    <w:sectPr w:rsidR="00A4084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0090" w14:textId="77777777" w:rsidR="00DF0979" w:rsidRDefault="00DF0979" w:rsidP="0030234B">
      <w:pPr>
        <w:spacing w:before="0" w:after="0" w:line="240" w:lineRule="auto"/>
      </w:pPr>
      <w:r>
        <w:separator/>
      </w:r>
    </w:p>
  </w:endnote>
  <w:endnote w:type="continuationSeparator" w:id="0">
    <w:p w14:paraId="0555EB6D" w14:textId="77777777" w:rsidR="00DF0979" w:rsidRDefault="00DF0979" w:rsidP="003023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34FD" w14:textId="77777777" w:rsidR="0030234B" w:rsidRDefault="003023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252183"/>
      <w:docPartObj>
        <w:docPartGallery w:val="Page Numbers (Bottom of Page)"/>
        <w:docPartUnique/>
      </w:docPartObj>
    </w:sdtPr>
    <w:sdtContent>
      <w:p w14:paraId="137F9EEF" w14:textId="73F408F4" w:rsidR="0030234B" w:rsidRDefault="0030234B">
        <w:pPr>
          <w:pStyle w:val="Pidipagina"/>
          <w:jc w:val="right"/>
        </w:pPr>
        <w:r>
          <w:fldChar w:fldCharType="begin"/>
        </w:r>
        <w:r>
          <w:instrText>PAGE   \* MERGEFORMAT</w:instrText>
        </w:r>
        <w:r>
          <w:fldChar w:fldCharType="separate"/>
        </w:r>
        <w:r>
          <w:t>2</w:t>
        </w:r>
        <w:r>
          <w:fldChar w:fldCharType="end"/>
        </w:r>
      </w:p>
    </w:sdtContent>
  </w:sdt>
  <w:p w14:paraId="4EE44146" w14:textId="77777777" w:rsidR="0030234B" w:rsidRDefault="0030234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3D39" w14:textId="77777777" w:rsidR="0030234B" w:rsidRDefault="003023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3FC33" w14:textId="77777777" w:rsidR="00DF0979" w:rsidRDefault="00DF0979" w:rsidP="0030234B">
      <w:pPr>
        <w:spacing w:before="0" w:after="0" w:line="240" w:lineRule="auto"/>
      </w:pPr>
      <w:r>
        <w:separator/>
      </w:r>
    </w:p>
  </w:footnote>
  <w:footnote w:type="continuationSeparator" w:id="0">
    <w:p w14:paraId="6C9F5C20" w14:textId="77777777" w:rsidR="00DF0979" w:rsidRDefault="00DF0979" w:rsidP="003023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0AEE" w14:textId="77777777" w:rsidR="0030234B" w:rsidRDefault="003023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49D5" w14:textId="77777777" w:rsidR="0030234B" w:rsidRDefault="0030234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3FCE" w14:textId="77777777" w:rsidR="0030234B" w:rsidRDefault="003023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217"/>
    <w:multiLevelType w:val="hybridMultilevel"/>
    <w:tmpl w:val="EFF4EE54"/>
    <w:lvl w:ilvl="0" w:tplc="A5FAD98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FF1151"/>
    <w:multiLevelType w:val="hybridMultilevel"/>
    <w:tmpl w:val="59F2265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9F6BDD"/>
    <w:multiLevelType w:val="hybridMultilevel"/>
    <w:tmpl w:val="AE02F5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660767"/>
    <w:multiLevelType w:val="hybridMultilevel"/>
    <w:tmpl w:val="7E7CE6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3A2496"/>
    <w:multiLevelType w:val="hybridMultilevel"/>
    <w:tmpl w:val="CBB2EDAA"/>
    <w:lvl w:ilvl="0" w:tplc="A1F0099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921D7F"/>
    <w:multiLevelType w:val="hybridMultilevel"/>
    <w:tmpl w:val="6C347FB2"/>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44B2AA8"/>
    <w:multiLevelType w:val="hybridMultilevel"/>
    <w:tmpl w:val="B3EA8F14"/>
    <w:lvl w:ilvl="0" w:tplc="999CA3B2">
      <w:start w:val="1"/>
      <w:numFmt w:val="decimal"/>
      <w:lvlText w:val="%1."/>
      <w:lvlJc w:val="left"/>
      <w:pPr>
        <w:ind w:left="720" w:hanging="360"/>
      </w:pPr>
      <w:rPr>
        <w:rFonts w:hint="default"/>
        <w:b/>
        <w:bCs/>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7455846"/>
    <w:multiLevelType w:val="hybridMultilevel"/>
    <w:tmpl w:val="66BA79C2"/>
    <w:lvl w:ilvl="0" w:tplc="1AD48468">
      <w:start w:val="7"/>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255818">
    <w:abstractNumId w:val="5"/>
  </w:num>
  <w:num w:numId="2" w16cid:durableId="1875606645">
    <w:abstractNumId w:val="6"/>
  </w:num>
  <w:num w:numId="3" w16cid:durableId="87820409">
    <w:abstractNumId w:val="0"/>
  </w:num>
  <w:num w:numId="4" w16cid:durableId="548496956">
    <w:abstractNumId w:val="3"/>
  </w:num>
  <w:num w:numId="5" w16cid:durableId="728578886">
    <w:abstractNumId w:val="4"/>
  </w:num>
  <w:num w:numId="6" w16cid:durableId="801312744">
    <w:abstractNumId w:val="7"/>
  </w:num>
  <w:num w:numId="7" w16cid:durableId="1099448895">
    <w:abstractNumId w:val="1"/>
  </w:num>
  <w:num w:numId="8" w16cid:durableId="155570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43"/>
    <w:rsid w:val="00021B55"/>
    <w:rsid w:val="00030DA3"/>
    <w:rsid w:val="00057AAC"/>
    <w:rsid w:val="000C269A"/>
    <w:rsid w:val="000F0784"/>
    <w:rsid w:val="000F0E4D"/>
    <w:rsid w:val="00194700"/>
    <w:rsid w:val="002716F7"/>
    <w:rsid w:val="0030234B"/>
    <w:rsid w:val="003361E6"/>
    <w:rsid w:val="003E4AB1"/>
    <w:rsid w:val="00467927"/>
    <w:rsid w:val="004765C6"/>
    <w:rsid w:val="004F6548"/>
    <w:rsid w:val="005A5E64"/>
    <w:rsid w:val="005F784F"/>
    <w:rsid w:val="00615C0F"/>
    <w:rsid w:val="00650842"/>
    <w:rsid w:val="006A1171"/>
    <w:rsid w:val="0073606C"/>
    <w:rsid w:val="0081292C"/>
    <w:rsid w:val="00840957"/>
    <w:rsid w:val="0086260B"/>
    <w:rsid w:val="00863C1D"/>
    <w:rsid w:val="00891274"/>
    <w:rsid w:val="009730B1"/>
    <w:rsid w:val="00990EB9"/>
    <w:rsid w:val="00991D7F"/>
    <w:rsid w:val="00A40843"/>
    <w:rsid w:val="00B66D98"/>
    <w:rsid w:val="00C12199"/>
    <w:rsid w:val="00CA4525"/>
    <w:rsid w:val="00CC3457"/>
    <w:rsid w:val="00CD66C3"/>
    <w:rsid w:val="00D355F0"/>
    <w:rsid w:val="00DC08CF"/>
    <w:rsid w:val="00DF0979"/>
    <w:rsid w:val="00E32FE4"/>
    <w:rsid w:val="00E401DB"/>
    <w:rsid w:val="00E92F24"/>
    <w:rsid w:val="00EA47F2"/>
    <w:rsid w:val="00F148A5"/>
    <w:rsid w:val="00F55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C474"/>
  <w15:chartTrackingRefBased/>
  <w15:docId w15:val="{FA494815-43F0-40C1-9907-B523A699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it-IT"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69A"/>
  </w:style>
  <w:style w:type="paragraph" w:styleId="Titolo1">
    <w:name w:val="heading 1"/>
    <w:basedOn w:val="Normale"/>
    <w:next w:val="Normale"/>
    <w:link w:val="Titolo1Carattere"/>
    <w:uiPriority w:val="9"/>
    <w:qFormat/>
    <w:rsid w:val="000C26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0C26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itolo3">
    <w:name w:val="heading 3"/>
    <w:basedOn w:val="Normale"/>
    <w:next w:val="Normale"/>
    <w:link w:val="Titolo3Carattere"/>
    <w:uiPriority w:val="9"/>
    <w:unhideWhenUsed/>
    <w:qFormat/>
    <w:rsid w:val="000C269A"/>
    <w:pPr>
      <w:pBdr>
        <w:top w:val="single" w:sz="6" w:space="2" w:color="052F61" w:themeColor="accent1"/>
      </w:pBdr>
      <w:spacing w:before="300" w:after="0"/>
      <w:outlineLvl w:val="2"/>
    </w:pPr>
    <w:rPr>
      <w:caps/>
      <w:color w:val="021730" w:themeColor="accent1" w:themeShade="7F"/>
      <w:spacing w:val="15"/>
    </w:rPr>
  </w:style>
  <w:style w:type="paragraph" w:styleId="Titolo4">
    <w:name w:val="heading 4"/>
    <w:basedOn w:val="Normale"/>
    <w:next w:val="Normale"/>
    <w:link w:val="Titolo4Carattere"/>
    <w:uiPriority w:val="9"/>
    <w:semiHidden/>
    <w:unhideWhenUsed/>
    <w:qFormat/>
    <w:rsid w:val="000C269A"/>
    <w:pPr>
      <w:pBdr>
        <w:top w:val="dotted" w:sz="6" w:space="2" w:color="052F61" w:themeColor="accent1"/>
      </w:pBdr>
      <w:spacing w:before="200" w:after="0"/>
      <w:outlineLvl w:val="3"/>
    </w:pPr>
    <w:rPr>
      <w:caps/>
      <w:color w:val="032348" w:themeColor="accent1" w:themeShade="BF"/>
      <w:spacing w:val="10"/>
    </w:rPr>
  </w:style>
  <w:style w:type="paragraph" w:styleId="Titolo5">
    <w:name w:val="heading 5"/>
    <w:basedOn w:val="Normale"/>
    <w:next w:val="Normale"/>
    <w:link w:val="Titolo5Carattere"/>
    <w:uiPriority w:val="9"/>
    <w:semiHidden/>
    <w:unhideWhenUsed/>
    <w:qFormat/>
    <w:rsid w:val="000C269A"/>
    <w:pPr>
      <w:pBdr>
        <w:bottom w:val="single" w:sz="6" w:space="1" w:color="052F61" w:themeColor="accent1"/>
      </w:pBdr>
      <w:spacing w:before="200" w:after="0"/>
      <w:outlineLvl w:val="4"/>
    </w:pPr>
    <w:rPr>
      <w:caps/>
      <w:color w:val="032348" w:themeColor="accent1" w:themeShade="BF"/>
      <w:spacing w:val="10"/>
    </w:rPr>
  </w:style>
  <w:style w:type="paragraph" w:styleId="Titolo6">
    <w:name w:val="heading 6"/>
    <w:basedOn w:val="Normale"/>
    <w:next w:val="Normale"/>
    <w:link w:val="Titolo6Carattere"/>
    <w:uiPriority w:val="9"/>
    <w:semiHidden/>
    <w:unhideWhenUsed/>
    <w:qFormat/>
    <w:rsid w:val="000C269A"/>
    <w:pPr>
      <w:pBdr>
        <w:bottom w:val="dotted" w:sz="6" w:space="1" w:color="052F61" w:themeColor="accent1"/>
      </w:pBdr>
      <w:spacing w:before="200" w:after="0"/>
      <w:outlineLvl w:val="5"/>
    </w:pPr>
    <w:rPr>
      <w:caps/>
      <w:color w:val="032348" w:themeColor="accent1" w:themeShade="BF"/>
      <w:spacing w:val="10"/>
    </w:rPr>
  </w:style>
  <w:style w:type="paragraph" w:styleId="Titolo7">
    <w:name w:val="heading 7"/>
    <w:basedOn w:val="Normale"/>
    <w:next w:val="Normale"/>
    <w:link w:val="Titolo7Carattere"/>
    <w:uiPriority w:val="9"/>
    <w:semiHidden/>
    <w:unhideWhenUsed/>
    <w:qFormat/>
    <w:rsid w:val="000C269A"/>
    <w:pPr>
      <w:spacing w:before="200" w:after="0"/>
      <w:outlineLvl w:val="6"/>
    </w:pPr>
    <w:rPr>
      <w:caps/>
      <w:color w:val="032348" w:themeColor="accent1" w:themeShade="BF"/>
      <w:spacing w:val="10"/>
    </w:rPr>
  </w:style>
  <w:style w:type="paragraph" w:styleId="Titolo8">
    <w:name w:val="heading 8"/>
    <w:basedOn w:val="Normale"/>
    <w:next w:val="Normale"/>
    <w:link w:val="Titolo8Carattere"/>
    <w:uiPriority w:val="9"/>
    <w:semiHidden/>
    <w:unhideWhenUsed/>
    <w:qFormat/>
    <w:rsid w:val="000C269A"/>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C269A"/>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69A"/>
    <w:rPr>
      <w:caps/>
      <w:color w:val="FFFFFF" w:themeColor="background1"/>
      <w:spacing w:val="15"/>
      <w:sz w:val="22"/>
      <w:szCs w:val="22"/>
      <w:shd w:val="clear" w:color="auto" w:fill="052F61" w:themeFill="accent1"/>
    </w:rPr>
  </w:style>
  <w:style w:type="character" w:customStyle="1" w:styleId="Titolo2Carattere">
    <w:name w:val="Titolo 2 Carattere"/>
    <w:basedOn w:val="Carpredefinitoparagrafo"/>
    <w:link w:val="Titolo2"/>
    <w:uiPriority w:val="9"/>
    <w:semiHidden/>
    <w:rsid w:val="000C269A"/>
    <w:rPr>
      <w:caps/>
      <w:spacing w:val="15"/>
      <w:shd w:val="clear" w:color="auto" w:fill="B1D2FB" w:themeFill="accent1" w:themeFillTint="33"/>
    </w:rPr>
  </w:style>
  <w:style w:type="character" w:customStyle="1" w:styleId="Titolo3Carattere">
    <w:name w:val="Titolo 3 Carattere"/>
    <w:basedOn w:val="Carpredefinitoparagrafo"/>
    <w:link w:val="Titolo3"/>
    <w:uiPriority w:val="9"/>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rsid w:val="000C269A"/>
    <w:rPr>
      <w:caps/>
      <w:spacing w:val="10"/>
      <w:sz w:val="18"/>
      <w:szCs w:val="18"/>
    </w:rPr>
  </w:style>
  <w:style w:type="character" w:customStyle="1" w:styleId="Titolo9Carattere">
    <w:name w:val="Titolo 9 Carattere"/>
    <w:basedOn w:val="Carpredefinitoparagrafo"/>
    <w:link w:val="Titolo9"/>
    <w:uiPriority w:val="9"/>
    <w:semiHidden/>
    <w:rsid w:val="000C269A"/>
    <w:rPr>
      <w:i/>
      <w:iCs/>
      <w:caps/>
      <w:spacing w:val="10"/>
      <w:sz w:val="18"/>
      <w:szCs w:val="18"/>
    </w:rPr>
  </w:style>
  <w:style w:type="paragraph" w:styleId="Didascalia">
    <w:name w:val="caption"/>
    <w:basedOn w:val="Normale"/>
    <w:next w:val="Normale"/>
    <w:uiPriority w:val="35"/>
    <w:semiHidden/>
    <w:unhideWhenUsed/>
    <w:qFormat/>
    <w:rsid w:val="000C269A"/>
    <w:rPr>
      <w:b/>
      <w:bCs/>
      <w:color w:val="032348" w:themeColor="accent1" w:themeShade="BF"/>
      <w:sz w:val="16"/>
      <w:szCs w:val="16"/>
    </w:rPr>
  </w:style>
  <w:style w:type="paragraph" w:styleId="Titolo">
    <w:name w:val="Title"/>
    <w:basedOn w:val="Normale"/>
    <w:next w:val="Normale"/>
    <w:link w:val="TitoloCarattere"/>
    <w:uiPriority w:val="10"/>
    <w:qFormat/>
    <w:rsid w:val="000C269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oloCarattere">
    <w:name w:val="Titolo Carattere"/>
    <w:basedOn w:val="Carpredefinitoparagrafo"/>
    <w:link w:val="Titolo"/>
    <w:uiPriority w:val="10"/>
    <w:rsid w:val="000C269A"/>
    <w:rPr>
      <w:rFonts w:asciiTheme="majorHAnsi" w:eastAsiaTheme="majorEastAsia" w:hAnsiTheme="majorHAnsi" w:cstheme="majorBidi"/>
      <w:caps/>
      <w:color w:val="052F61" w:themeColor="accent1"/>
      <w:spacing w:val="10"/>
      <w:sz w:val="52"/>
      <w:szCs w:val="52"/>
    </w:rPr>
  </w:style>
  <w:style w:type="paragraph" w:styleId="Sottotitolo">
    <w:name w:val="Subtitle"/>
    <w:basedOn w:val="Normale"/>
    <w:next w:val="Normale"/>
    <w:link w:val="SottotitoloCarattere"/>
    <w:uiPriority w:val="11"/>
    <w:qFormat/>
    <w:rsid w:val="000C269A"/>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paragraph" w:styleId="Nessunaspaziatura">
    <w:name w:val="No Spacing"/>
    <w:uiPriority w:val="1"/>
    <w:qFormat/>
    <w:rsid w:val="000C269A"/>
    <w:pPr>
      <w:spacing w:after="0" w:line="240" w:lineRule="auto"/>
    </w:pPr>
  </w:style>
  <w:style w:type="paragraph" w:styleId="Citazione">
    <w:name w:val="Quote"/>
    <w:basedOn w:val="Normale"/>
    <w:next w:val="Normale"/>
    <w:link w:val="CitazioneCarattere"/>
    <w:uiPriority w:val="29"/>
    <w:qFormat/>
    <w:rsid w:val="000C269A"/>
    <w:rPr>
      <w:i/>
      <w:iCs/>
      <w:sz w:val="24"/>
      <w:szCs w:val="24"/>
    </w:rPr>
  </w:style>
  <w:style w:type="character" w:customStyle="1" w:styleId="CitazioneCarattere">
    <w:name w:val="Citazione Carattere"/>
    <w:basedOn w:val="Carpredefinitoparagrafo"/>
    <w:link w:val="Citazione"/>
    <w:uiPriority w:val="29"/>
    <w:rsid w:val="000C269A"/>
    <w:rPr>
      <w:i/>
      <w:iCs/>
      <w:sz w:val="24"/>
      <w:szCs w:val="24"/>
    </w:rPr>
  </w:style>
  <w:style w:type="paragraph" w:styleId="Citazioneintensa">
    <w:name w:val="Intense Quote"/>
    <w:basedOn w:val="Normale"/>
    <w:next w:val="Normale"/>
    <w:link w:val="CitazioneintensaCarattere"/>
    <w:uiPriority w:val="30"/>
    <w:qFormat/>
    <w:rsid w:val="000C269A"/>
    <w:pPr>
      <w:spacing w:before="240" w:after="240" w:line="240" w:lineRule="auto"/>
      <w:ind w:left="1080" w:right="1080"/>
      <w:jc w:val="center"/>
    </w:pPr>
    <w:rPr>
      <w:color w:val="052F61" w:themeColor="accent1"/>
      <w:sz w:val="24"/>
      <w:szCs w:val="24"/>
    </w:rPr>
  </w:style>
  <w:style w:type="character" w:customStyle="1" w:styleId="CitazioneintensaCarattere">
    <w:name w:val="Citazione intensa Carattere"/>
    <w:basedOn w:val="Carpredefinitoparagrafo"/>
    <w:link w:val="Citazioneintensa"/>
    <w:uiPriority w:val="30"/>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paragraph" w:styleId="Titolosommario">
    <w:name w:val="TOC Heading"/>
    <w:basedOn w:val="Titolo1"/>
    <w:next w:val="Normale"/>
    <w:uiPriority w:val="39"/>
    <w:semiHidden/>
    <w:unhideWhenUsed/>
    <w:qFormat/>
    <w:rsid w:val="000C269A"/>
    <w:pPr>
      <w:outlineLvl w:val="9"/>
    </w:pPr>
  </w:style>
  <w:style w:type="paragraph" w:styleId="Paragrafoelenco">
    <w:name w:val="List Paragraph"/>
    <w:basedOn w:val="Normale"/>
    <w:link w:val="ParagrafoelencoCarattere"/>
    <w:uiPriority w:val="34"/>
    <w:qFormat/>
    <w:rsid w:val="00A40843"/>
    <w:pPr>
      <w:ind w:left="720"/>
      <w:contextualSpacing/>
    </w:pPr>
  </w:style>
  <w:style w:type="character" w:customStyle="1" w:styleId="ParagrafoelencoCarattere">
    <w:name w:val="Paragrafo elenco Carattere"/>
    <w:link w:val="Paragrafoelenco"/>
    <w:uiPriority w:val="34"/>
    <w:qFormat/>
    <w:locked/>
    <w:rsid w:val="00990EB9"/>
  </w:style>
  <w:style w:type="paragraph" w:styleId="NormaleWeb">
    <w:name w:val="Normal (Web)"/>
    <w:basedOn w:val="Normale"/>
    <w:uiPriority w:val="99"/>
    <w:semiHidden/>
    <w:unhideWhenUsed/>
    <w:rsid w:val="00E32FE4"/>
    <w:pPr>
      <w:spacing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30234B"/>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30234B"/>
  </w:style>
  <w:style w:type="paragraph" w:styleId="Pidipagina">
    <w:name w:val="footer"/>
    <w:basedOn w:val="Normale"/>
    <w:link w:val="PidipaginaCarattere"/>
    <w:uiPriority w:val="99"/>
    <w:unhideWhenUsed/>
    <w:rsid w:val="0030234B"/>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30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8270">
      <w:bodyDiv w:val="1"/>
      <w:marLeft w:val="0"/>
      <w:marRight w:val="0"/>
      <w:marTop w:val="0"/>
      <w:marBottom w:val="0"/>
      <w:divBdr>
        <w:top w:val="none" w:sz="0" w:space="0" w:color="auto"/>
        <w:left w:val="none" w:sz="0" w:space="0" w:color="auto"/>
        <w:bottom w:val="none" w:sz="0" w:space="0" w:color="auto"/>
        <w:right w:val="none" w:sz="0" w:space="0" w:color="auto"/>
      </w:divBdr>
    </w:div>
    <w:div w:id="450250259">
      <w:bodyDiv w:val="1"/>
      <w:marLeft w:val="0"/>
      <w:marRight w:val="0"/>
      <w:marTop w:val="0"/>
      <w:marBottom w:val="0"/>
      <w:divBdr>
        <w:top w:val="none" w:sz="0" w:space="0" w:color="auto"/>
        <w:left w:val="none" w:sz="0" w:space="0" w:color="auto"/>
        <w:bottom w:val="none" w:sz="0" w:space="0" w:color="auto"/>
        <w:right w:val="none" w:sz="0" w:space="0" w:color="auto"/>
      </w:divBdr>
    </w:div>
    <w:div w:id="772014428">
      <w:bodyDiv w:val="1"/>
      <w:marLeft w:val="0"/>
      <w:marRight w:val="0"/>
      <w:marTop w:val="0"/>
      <w:marBottom w:val="0"/>
      <w:divBdr>
        <w:top w:val="none" w:sz="0" w:space="0" w:color="auto"/>
        <w:left w:val="none" w:sz="0" w:space="0" w:color="auto"/>
        <w:bottom w:val="none" w:sz="0" w:space="0" w:color="auto"/>
        <w:right w:val="none" w:sz="0" w:space="0" w:color="auto"/>
      </w:divBdr>
    </w:div>
    <w:div w:id="1182159239">
      <w:bodyDiv w:val="1"/>
      <w:marLeft w:val="0"/>
      <w:marRight w:val="0"/>
      <w:marTop w:val="0"/>
      <w:marBottom w:val="0"/>
      <w:divBdr>
        <w:top w:val="none" w:sz="0" w:space="0" w:color="auto"/>
        <w:left w:val="none" w:sz="0" w:space="0" w:color="auto"/>
        <w:bottom w:val="none" w:sz="0" w:space="0" w:color="auto"/>
        <w:right w:val="none" w:sz="0" w:space="0" w:color="auto"/>
      </w:divBdr>
    </w:div>
    <w:div w:id="14944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upi2</dc:creator>
  <cp:keywords/>
  <dc:description/>
  <cp:lastModifiedBy> </cp:lastModifiedBy>
  <cp:revision>2</cp:revision>
  <dcterms:created xsi:type="dcterms:W3CDTF">2024-06-27T12:21:00Z</dcterms:created>
  <dcterms:modified xsi:type="dcterms:W3CDTF">2024-06-27T12:21:00Z</dcterms:modified>
</cp:coreProperties>
</file>